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873059" w:rsidP="00076C37">
      <w:pPr>
        <w:tabs>
          <w:tab w:val="center" w:pos="4536"/>
          <w:tab w:val="right" w:pos="8280"/>
          <w:tab w:val="right" w:pos="9639"/>
        </w:tabs>
        <w:ind w:right="2"/>
        <w:rPr>
          <w:rFonts w:ascii="Arial" w:hAnsi="Arial" w:cs="Arial"/>
          <w:b/>
          <w:bCs/>
        </w:rPr>
      </w:pPr>
      <w:r>
        <w:rPr>
          <w:rFonts w:ascii="Arial" w:hAnsi="Arial" w:cs="Arial"/>
          <w:b/>
          <w:bCs/>
        </w:rPr>
        <w:t>3GPP TSG RAN WG1 Meeting #96</w:t>
      </w:r>
      <w:r w:rsidR="00040598">
        <w:rPr>
          <w:rFonts w:ascii="Arial" w:hAnsi="Arial" w:cs="Arial"/>
          <w:b/>
          <w:bCs/>
        </w:rPr>
        <w:t>bis</w:t>
      </w:r>
      <w:r w:rsidR="00076C37">
        <w:rPr>
          <w:rFonts w:ascii="Arial" w:hAnsi="Arial" w:cs="Arial"/>
          <w:b/>
          <w:bCs/>
        </w:rPr>
        <w:t xml:space="preserve">                                   R1-1</w:t>
      </w:r>
      <w:r w:rsidR="00040598">
        <w:rPr>
          <w:rFonts w:ascii="Arial" w:hAnsi="Arial" w:cs="Arial"/>
          <w:b/>
          <w:bCs/>
        </w:rPr>
        <w:t>905119</w:t>
      </w:r>
    </w:p>
    <w:p w:rsidR="00C13BB2" w:rsidRPr="00760494" w:rsidRDefault="00040598" w:rsidP="00076C37">
      <w:pPr>
        <w:tabs>
          <w:tab w:val="center" w:pos="4536"/>
          <w:tab w:val="right" w:pos="9072"/>
        </w:tabs>
        <w:rPr>
          <w:rFonts w:ascii="Arial" w:eastAsia="MS Mincho" w:hAnsi="Arial" w:cs="Arial"/>
          <w:b/>
          <w:bCs/>
          <w:lang w:eastAsia="ja-JP"/>
        </w:rPr>
      </w:pPr>
      <w:r w:rsidRPr="00040598">
        <w:rPr>
          <w:rFonts w:ascii="Arial" w:eastAsia="MS Mincho" w:hAnsi="Arial" w:cs="Arial"/>
          <w:b/>
          <w:bCs/>
          <w:lang w:eastAsia="ja-JP"/>
        </w:rPr>
        <w:t>Xi’an, China, 8</w:t>
      </w:r>
      <w:r w:rsidRPr="00040598">
        <w:rPr>
          <w:rFonts w:ascii="Arial" w:eastAsia="MS Mincho" w:hAnsi="Arial" w:cs="Arial"/>
          <w:b/>
          <w:bCs/>
          <w:vertAlign w:val="superscript"/>
          <w:lang w:eastAsia="ja-JP"/>
        </w:rPr>
        <w:t>th</w:t>
      </w:r>
      <w:r w:rsidRPr="00040598">
        <w:rPr>
          <w:rFonts w:ascii="Arial" w:eastAsia="MS Mincho" w:hAnsi="Arial" w:cs="Arial"/>
          <w:b/>
          <w:bCs/>
          <w:lang w:eastAsia="ja-JP"/>
        </w:rPr>
        <w:t xml:space="preserve"> – 12</w:t>
      </w:r>
      <w:r w:rsidRPr="00040598">
        <w:rPr>
          <w:rFonts w:ascii="Arial" w:eastAsia="MS Mincho" w:hAnsi="Arial" w:cs="Arial"/>
          <w:b/>
          <w:bCs/>
          <w:vertAlign w:val="superscript"/>
          <w:lang w:eastAsia="ja-JP"/>
        </w:rPr>
        <w:t>th</w:t>
      </w:r>
      <w:r w:rsidRPr="00040598">
        <w:rPr>
          <w:rFonts w:ascii="Arial" w:eastAsia="MS Mincho" w:hAnsi="Arial" w:cs="Arial"/>
          <w:b/>
          <w:bCs/>
          <w:lang w:eastAsia="ja-JP"/>
        </w:rPr>
        <w:t xml:space="preserve"> April,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w:t>
      </w:r>
      <w:r w:rsidR="008C788B">
        <w:rPr>
          <w:rFonts w:ascii="Times New Roman" w:eastAsia="MS Mincho" w:hAnsi="Times New Roman" w:cs="Times New Roman"/>
          <w:kern w:val="0"/>
          <w:lang w:eastAsia="en-US"/>
        </w:rPr>
        <w:t>6</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c"/>
        <w:tblW w:w="0" w:type="auto"/>
        <w:tblLook w:val="04A0" w:firstRow="1" w:lastRow="0" w:firstColumn="1" w:lastColumn="0" w:noHBand="0" w:noVBand="1"/>
      </w:tblPr>
      <w:tblGrid>
        <w:gridCol w:w="9736"/>
      </w:tblGrid>
      <w:tr w:rsidR="0048037E" w:rsidTr="0048037E">
        <w:tc>
          <w:tcPr>
            <w:tcW w:w="9736" w:type="dxa"/>
          </w:tcPr>
          <w:p w:rsidR="008C788B" w:rsidRPr="008C788B" w:rsidRDefault="008C788B" w:rsidP="008C788B">
            <w:pPr>
              <w:rPr>
                <w:rFonts w:ascii="Times New Roman" w:hAnsi="Times New Roman" w:cs="Times New Roman"/>
                <w:b/>
                <w:highlight w:val="green"/>
                <w:lang w:eastAsia="en-GB"/>
              </w:rPr>
            </w:pPr>
            <w:r w:rsidRPr="008C788B">
              <w:rPr>
                <w:rFonts w:ascii="Times New Roman" w:hAnsi="Times New Roman" w:cs="Times New Roman"/>
                <w:b/>
                <w:highlight w:val="green"/>
                <w:lang w:eastAsia="en-GB"/>
              </w:rPr>
              <w:t xml:space="preserve">Agreement </w:t>
            </w:r>
          </w:p>
          <w:p w:rsidR="008C788B" w:rsidRPr="008C788B" w:rsidRDefault="008C788B" w:rsidP="008C788B">
            <w:pPr>
              <w:rPr>
                <w:rFonts w:ascii="Times New Roman" w:hAnsi="Times New Roman" w:cs="Times New Roman"/>
                <w:lang w:eastAsia="en-GB"/>
              </w:rPr>
            </w:pPr>
            <w:r w:rsidRPr="008C788B">
              <w:rPr>
                <w:rFonts w:ascii="Times New Roman" w:hAnsi="Times New Roman" w:cs="Times New Roman"/>
              </w:rPr>
              <w:t>When the UE is configured to use several TA validation criteria, the TA is valid only when all the configured TA validation criteria are satisfied.</w:t>
            </w:r>
          </w:p>
          <w:p w:rsidR="008C788B" w:rsidRPr="008C788B" w:rsidRDefault="008C788B" w:rsidP="008C788B">
            <w:pPr>
              <w:rPr>
                <w:rFonts w:ascii="Times New Roman" w:hAnsi="Times New Roman" w:cs="Times New Roman"/>
                <w:b/>
                <w:highlight w:val="green"/>
                <w:lang w:eastAsia="x-none"/>
              </w:rPr>
            </w:pPr>
            <w:r w:rsidRPr="008C788B">
              <w:rPr>
                <w:rFonts w:ascii="Times New Roman" w:hAnsi="Times New Roman" w:cs="Times New Roman"/>
                <w:b/>
                <w:highlight w:val="green"/>
                <w:lang w:eastAsia="x-none"/>
              </w:rPr>
              <w:t>Agreement</w:t>
            </w:r>
          </w:p>
          <w:p w:rsidR="008C788B" w:rsidRPr="008C788B" w:rsidRDefault="008C788B" w:rsidP="008C788B">
            <w:pPr>
              <w:rPr>
                <w:rFonts w:ascii="Times New Roman" w:hAnsi="Times New Roman" w:cs="Times New Roman"/>
                <w:lang w:eastAsia="x-none"/>
              </w:rPr>
            </w:pPr>
            <w:r w:rsidRPr="008C788B">
              <w:rPr>
                <w:rFonts w:ascii="Times New Roman" w:hAnsi="Times New Roman" w:cs="Times New Roman"/>
                <w:lang w:eastAsia="x-none"/>
              </w:rPr>
              <w:t>For dedicated PUR in idle mode, the PUR search space configuration shall be included in the PUR configuration.</w:t>
            </w:r>
          </w:p>
          <w:p w:rsidR="008C788B" w:rsidRPr="008C788B" w:rsidRDefault="008C788B" w:rsidP="008C788B">
            <w:pPr>
              <w:widowControl/>
              <w:numPr>
                <w:ilvl w:val="0"/>
                <w:numId w:val="33"/>
              </w:numPr>
              <w:rPr>
                <w:rFonts w:ascii="Times New Roman" w:hAnsi="Times New Roman" w:cs="Times New Roman"/>
                <w:lang w:eastAsia="x-none"/>
              </w:rPr>
            </w:pPr>
            <w:r w:rsidRPr="008C788B">
              <w:rPr>
                <w:rFonts w:ascii="Times New Roman" w:hAnsi="Times New Roman" w:cs="Times New Roman"/>
                <w:lang w:eastAsia="x-none"/>
              </w:rPr>
              <w:t>PUR search space is the search space where UE monitors for NPDCCH</w:t>
            </w:r>
          </w:p>
          <w:p w:rsidR="008C788B" w:rsidRPr="008C788B" w:rsidRDefault="008C788B" w:rsidP="008C788B">
            <w:pPr>
              <w:widowControl/>
              <w:numPr>
                <w:ilvl w:val="0"/>
                <w:numId w:val="33"/>
              </w:numPr>
              <w:rPr>
                <w:rFonts w:ascii="Times New Roman" w:hAnsi="Times New Roman" w:cs="Times New Roman"/>
                <w:lang w:eastAsia="x-none"/>
              </w:rPr>
            </w:pPr>
            <w:r w:rsidRPr="008C788B">
              <w:rPr>
                <w:rFonts w:ascii="Times New Roman" w:hAnsi="Times New Roman" w:cs="Times New Roman"/>
                <w:lang w:eastAsia="x-none"/>
              </w:rPr>
              <w:t>FFS: Whether PUR search space is common or UE specific</w:t>
            </w:r>
          </w:p>
          <w:p w:rsidR="008C788B" w:rsidRPr="008C788B" w:rsidRDefault="008C788B" w:rsidP="008C788B">
            <w:pPr>
              <w:rPr>
                <w:rFonts w:ascii="Times New Roman" w:hAnsi="Times New Roman" w:cs="Times New Roman"/>
                <w:b/>
                <w:szCs w:val="20"/>
                <w:highlight w:val="green"/>
                <w:lang w:eastAsia="x-none"/>
              </w:rPr>
            </w:pPr>
            <w:r w:rsidRPr="008C788B">
              <w:rPr>
                <w:rFonts w:ascii="Times New Roman" w:hAnsi="Times New Roman" w:cs="Times New Roman"/>
                <w:b/>
                <w:szCs w:val="20"/>
                <w:highlight w:val="green"/>
                <w:lang w:eastAsia="x-none"/>
              </w:rPr>
              <w:t>Agreement</w:t>
            </w:r>
          </w:p>
          <w:p w:rsidR="008C788B" w:rsidRPr="008C788B" w:rsidRDefault="008C788B" w:rsidP="008C788B">
            <w:pPr>
              <w:rPr>
                <w:rFonts w:ascii="Times New Roman" w:hAnsi="Times New Roman" w:cs="Times New Roman"/>
                <w:szCs w:val="20"/>
                <w:lang w:eastAsia="x-none"/>
              </w:rPr>
            </w:pPr>
            <w:r w:rsidRPr="008C788B">
              <w:rPr>
                <w:rFonts w:ascii="Times New Roman" w:hAnsi="Times New Roman" w:cs="Times New Roman"/>
                <w:szCs w:val="20"/>
                <w:lang w:eastAsia="x-none"/>
              </w:rPr>
              <w:t>In idle mode, the TA validation configuration can include “PUR Time Alignment Timer”</w:t>
            </w:r>
          </w:p>
          <w:p w:rsidR="008C788B" w:rsidRPr="008C788B" w:rsidRDefault="008C788B" w:rsidP="008C788B">
            <w:pPr>
              <w:widowControl/>
              <w:numPr>
                <w:ilvl w:val="0"/>
                <w:numId w:val="33"/>
              </w:numPr>
              <w:rPr>
                <w:rFonts w:ascii="Times New Roman" w:hAnsi="Times New Roman" w:cs="Times New Roman"/>
                <w:szCs w:val="20"/>
                <w:lang w:eastAsia="x-none"/>
              </w:rPr>
            </w:pPr>
            <w:r w:rsidRPr="008C788B">
              <w:rPr>
                <w:rFonts w:ascii="Times New Roman" w:hAnsi="Times New Roman" w:cs="Times New Roman"/>
                <w:szCs w:val="20"/>
                <w:lang w:eastAsia="x-none"/>
              </w:rPr>
              <w:t>Where the UE considers the TA as invalid if the (current time – time at last TA update) &gt; the PUR Time Alignment Timer</w:t>
            </w:r>
          </w:p>
          <w:p w:rsidR="008C788B" w:rsidRPr="008C788B" w:rsidRDefault="008C788B" w:rsidP="008C788B">
            <w:pPr>
              <w:widowControl/>
              <w:numPr>
                <w:ilvl w:val="0"/>
                <w:numId w:val="33"/>
              </w:numPr>
              <w:rPr>
                <w:rFonts w:ascii="Times New Roman" w:hAnsi="Times New Roman" w:cs="Times New Roman"/>
                <w:szCs w:val="20"/>
                <w:lang w:eastAsia="x-none"/>
              </w:rPr>
            </w:pPr>
            <w:r w:rsidRPr="008C788B">
              <w:rPr>
                <w:rFonts w:ascii="Times New Roman" w:hAnsi="Times New Roman" w:cs="Times New Roman"/>
                <w:szCs w:val="20"/>
                <w:lang w:eastAsia="x-none"/>
              </w:rPr>
              <w:t xml:space="preserve">Details on how to specify the “PUR Time Alignment Timer” is up to RAN2  </w:t>
            </w:r>
          </w:p>
          <w:p w:rsidR="008C788B" w:rsidRPr="008C788B" w:rsidRDefault="008C788B" w:rsidP="008C788B">
            <w:pPr>
              <w:rPr>
                <w:rFonts w:ascii="Times New Roman" w:hAnsi="Times New Roman" w:cs="Times New Roman"/>
                <w:b/>
                <w:szCs w:val="20"/>
                <w:highlight w:val="green"/>
                <w:lang w:eastAsia="x-none"/>
              </w:rPr>
            </w:pPr>
            <w:r w:rsidRPr="008C788B">
              <w:rPr>
                <w:rFonts w:ascii="Times New Roman" w:hAnsi="Times New Roman" w:cs="Times New Roman"/>
                <w:b/>
                <w:szCs w:val="20"/>
                <w:highlight w:val="green"/>
                <w:lang w:eastAsia="x-none"/>
              </w:rPr>
              <w:t>Agreement</w:t>
            </w:r>
          </w:p>
          <w:p w:rsidR="008C788B" w:rsidRPr="008C788B" w:rsidRDefault="008C788B" w:rsidP="008C788B">
            <w:pPr>
              <w:rPr>
                <w:rFonts w:ascii="Times New Roman" w:hAnsi="Times New Roman" w:cs="Times New Roman"/>
                <w:szCs w:val="20"/>
                <w:lang w:eastAsia="x-none"/>
              </w:rPr>
            </w:pPr>
            <w:r w:rsidRPr="008C788B">
              <w:rPr>
                <w:rFonts w:ascii="Times New Roman" w:hAnsi="Times New Roman" w:cs="Times New Roman"/>
                <w:szCs w:val="20"/>
                <w:lang w:eastAsia="x-none"/>
              </w:rPr>
              <w:t>In idle mode, when the UE validates TA, the UE considers the TA for the previous serving cell as invalid if the serving cell changes</w:t>
            </w:r>
          </w:p>
          <w:p w:rsidR="008C788B" w:rsidRPr="008C788B" w:rsidRDefault="008C788B" w:rsidP="008C788B">
            <w:pPr>
              <w:widowControl/>
              <w:numPr>
                <w:ilvl w:val="0"/>
                <w:numId w:val="33"/>
              </w:numPr>
              <w:rPr>
                <w:rFonts w:ascii="Times New Roman" w:hAnsi="Times New Roman" w:cs="Times New Roman"/>
                <w:szCs w:val="20"/>
                <w:lang w:eastAsia="x-none"/>
              </w:rPr>
            </w:pPr>
            <w:r w:rsidRPr="008C788B">
              <w:rPr>
                <w:rFonts w:ascii="Times New Roman" w:hAnsi="Times New Roman" w:cs="Times New Roman"/>
                <w:szCs w:val="20"/>
                <w:lang w:eastAsia="x-none"/>
              </w:rPr>
              <w:t>Above applies for the case where the UE is configured to use the serving cell change attribute</w:t>
            </w:r>
          </w:p>
          <w:p w:rsidR="008C788B" w:rsidRPr="008C788B" w:rsidRDefault="008C788B" w:rsidP="008C788B">
            <w:pPr>
              <w:rPr>
                <w:rFonts w:ascii="Times New Roman" w:hAnsi="Times New Roman" w:cs="Times New Roman"/>
                <w:b/>
                <w:szCs w:val="20"/>
                <w:highlight w:val="green"/>
                <w:lang w:eastAsia="x-none"/>
              </w:rPr>
            </w:pPr>
            <w:r w:rsidRPr="008C788B">
              <w:rPr>
                <w:rFonts w:ascii="Times New Roman" w:hAnsi="Times New Roman" w:cs="Times New Roman"/>
                <w:b/>
                <w:szCs w:val="20"/>
                <w:highlight w:val="green"/>
                <w:lang w:eastAsia="x-none"/>
              </w:rPr>
              <w:t>Agreement</w:t>
            </w:r>
          </w:p>
          <w:p w:rsidR="008C788B" w:rsidRPr="008C788B" w:rsidRDefault="008C788B" w:rsidP="008C788B">
            <w:pPr>
              <w:rPr>
                <w:rFonts w:ascii="Times New Roman" w:hAnsi="Times New Roman" w:cs="Times New Roman"/>
                <w:szCs w:val="20"/>
                <w:lang w:eastAsia="x-none"/>
              </w:rPr>
            </w:pPr>
            <w:r w:rsidRPr="008C788B">
              <w:rPr>
                <w:rFonts w:ascii="Times New Roman" w:hAnsi="Times New Roman" w:cs="Times New Roman"/>
                <w:szCs w:val="20"/>
                <w:lang w:eastAsia="x-none"/>
              </w:rPr>
              <w:t xml:space="preserve">For dedicated PUR in idle mode, the dedicated PUR ACK is at least sent on NPDCCH </w:t>
            </w:r>
          </w:p>
          <w:p w:rsidR="008C788B" w:rsidRPr="008C788B" w:rsidRDefault="008C788B" w:rsidP="008C788B">
            <w:pPr>
              <w:widowControl/>
              <w:numPr>
                <w:ilvl w:val="0"/>
                <w:numId w:val="33"/>
              </w:numPr>
              <w:rPr>
                <w:rFonts w:ascii="Times New Roman" w:eastAsia="MS Gothic" w:hAnsi="Times New Roman" w:cs="Times New Roman"/>
                <w:szCs w:val="20"/>
                <w:lang w:eastAsia="ja-JP"/>
              </w:rPr>
            </w:pPr>
            <w:r w:rsidRPr="008C788B">
              <w:rPr>
                <w:rFonts w:ascii="Times New Roman" w:eastAsia="MS Gothic" w:hAnsi="Times New Roman" w:cs="Times New Roman"/>
                <w:szCs w:val="20"/>
                <w:lang w:eastAsia="ja-JP"/>
              </w:rPr>
              <w:t>FFS: Whether to introduce new field in DCI or reuse existing field</w:t>
            </w:r>
          </w:p>
          <w:p w:rsidR="008C788B" w:rsidRPr="008C788B" w:rsidRDefault="008C788B" w:rsidP="008C788B">
            <w:pPr>
              <w:widowControl/>
              <w:numPr>
                <w:ilvl w:val="0"/>
                <w:numId w:val="33"/>
              </w:numPr>
              <w:rPr>
                <w:rFonts w:ascii="Times New Roman" w:eastAsia="MS Gothic" w:hAnsi="Times New Roman" w:cs="Times New Roman"/>
                <w:szCs w:val="20"/>
                <w:lang w:eastAsia="ja-JP"/>
              </w:rPr>
            </w:pPr>
            <w:r w:rsidRPr="008C788B">
              <w:rPr>
                <w:rFonts w:ascii="Times New Roman" w:eastAsia="MS Gothic" w:hAnsi="Times New Roman" w:cs="Times New Roman"/>
                <w:szCs w:val="20"/>
                <w:lang w:eastAsia="ja-JP"/>
              </w:rPr>
              <w:t>RAN2 can decide if a higher layer PUR ACK is also supported</w:t>
            </w:r>
          </w:p>
          <w:p w:rsidR="008C788B" w:rsidRPr="008C788B" w:rsidRDefault="008C788B" w:rsidP="008C788B">
            <w:pPr>
              <w:rPr>
                <w:rFonts w:ascii="Times New Roman" w:hAnsi="Times New Roman" w:cs="Times New Roman"/>
                <w:b/>
                <w:highlight w:val="green"/>
                <w:lang w:eastAsia="x-none"/>
              </w:rPr>
            </w:pPr>
            <w:r w:rsidRPr="008C788B">
              <w:rPr>
                <w:rFonts w:ascii="Times New Roman" w:hAnsi="Times New Roman" w:cs="Times New Roman"/>
                <w:b/>
                <w:highlight w:val="green"/>
                <w:lang w:eastAsia="x-none"/>
              </w:rPr>
              <w:t>Agreement</w:t>
            </w:r>
          </w:p>
          <w:p w:rsidR="008C788B" w:rsidRPr="008C788B" w:rsidRDefault="008C788B" w:rsidP="008C788B">
            <w:pPr>
              <w:rPr>
                <w:rFonts w:ascii="Times New Roman" w:hAnsi="Times New Roman" w:cs="Times New Roman"/>
              </w:rPr>
            </w:pPr>
            <w:r w:rsidRPr="008C788B">
              <w:rPr>
                <w:rFonts w:ascii="Times New Roman" w:hAnsi="Times New Roman" w:cs="Times New Roman"/>
              </w:rPr>
              <w:t xml:space="preserve">When the TA is validated and found to be invalid and the UE has data to send, the UE can obtain a valid TA and may send data via legacy RACH or EDT procedures </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FFS whether only TA is acquired and then data sent on PUR is supported</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FFS other approaches to obtain a valid TA</w:t>
            </w:r>
          </w:p>
          <w:p w:rsidR="008C788B" w:rsidRPr="008C788B" w:rsidRDefault="008C788B" w:rsidP="008C788B">
            <w:pPr>
              <w:rPr>
                <w:rFonts w:ascii="Times New Roman" w:hAnsi="Times New Roman" w:cs="Times New Roman"/>
                <w:b/>
                <w:highlight w:val="green"/>
                <w:lang w:eastAsia="x-none"/>
              </w:rPr>
            </w:pPr>
            <w:r w:rsidRPr="008C788B">
              <w:rPr>
                <w:rFonts w:ascii="Times New Roman" w:hAnsi="Times New Roman" w:cs="Times New Roman"/>
                <w:b/>
                <w:highlight w:val="green"/>
                <w:lang w:eastAsia="x-none"/>
              </w:rPr>
              <w:t>Agreement</w:t>
            </w:r>
          </w:p>
          <w:p w:rsidR="008C788B" w:rsidRPr="008C788B" w:rsidRDefault="008C788B" w:rsidP="008C788B">
            <w:pPr>
              <w:rPr>
                <w:rFonts w:ascii="Times New Roman" w:hAnsi="Times New Roman" w:cs="Times New Roman"/>
              </w:rPr>
            </w:pPr>
            <w:r w:rsidRPr="008C788B">
              <w:rPr>
                <w:rFonts w:ascii="Times New Roman" w:hAnsi="Times New Roman" w:cs="Times New Roman"/>
              </w:rPr>
              <w:lastRenderedPageBreak/>
              <w:t>In idle mode, at least the following PUR configurations and PUR parameters may be updated after a PUR transmission:</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 xml:space="preserve">Timing advance adjustment </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UE TX power adjustment</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FFS: Repetition adjustment for NPUSCH</w:t>
            </w:r>
          </w:p>
          <w:p w:rsidR="008C788B" w:rsidRPr="008C788B" w:rsidRDefault="008C788B" w:rsidP="008C788B">
            <w:pPr>
              <w:rPr>
                <w:rFonts w:ascii="Times New Roman" w:hAnsi="Times New Roman" w:cs="Times New Roman"/>
                <w:lang w:eastAsia="x-none"/>
              </w:rPr>
            </w:pPr>
            <w:r w:rsidRPr="008C788B">
              <w:rPr>
                <w:rFonts w:ascii="Times New Roman" w:hAnsi="Times New Roman" w:cs="Times New Roman"/>
                <w:lang w:eastAsia="x-none"/>
              </w:rPr>
              <w:t>FFS: Whether the above update is done in L1 and/or higher layer</w:t>
            </w:r>
          </w:p>
          <w:p w:rsidR="008C788B" w:rsidRPr="008C788B" w:rsidRDefault="008C788B" w:rsidP="008C788B">
            <w:pPr>
              <w:rPr>
                <w:rFonts w:ascii="Times New Roman" w:hAnsi="Times New Roman" w:cs="Times New Roman"/>
                <w:b/>
                <w:highlight w:val="green"/>
                <w:lang w:eastAsia="x-none"/>
              </w:rPr>
            </w:pPr>
            <w:r w:rsidRPr="008C788B">
              <w:rPr>
                <w:rFonts w:ascii="Times New Roman" w:hAnsi="Times New Roman" w:cs="Times New Roman"/>
                <w:b/>
                <w:highlight w:val="green"/>
                <w:lang w:eastAsia="x-none"/>
              </w:rPr>
              <w:t>Agreement</w:t>
            </w:r>
          </w:p>
          <w:p w:rsidR="008C788B" w:rsidRPr="008C788B" w:rsidRDefault="008C788B" w:rsidP="008C788B">
            <w:pPr>
              <w:rPr>
                <w:rFonts w:ascii="Times New Roman" w:eastAsia="MS Mincho" w:hAnsi="Times New Roman" w:cs="Times New Roman"/>
                <w:szCs w:val="20"/>
              </w:rPr>
            </w:pPr>
            <w:r w:rsidRPr="008C788B">
              <w:rPr>
                <w:rFonts w:ascii="Times New Roman" w:eastAsia="MS Mincho" w:hAnsi="Times New Roman" w:cs="Times New Roman"/>
                <w:szCs w:val="20"/>
              </w:rPr>
              <w:t xml:space="preserve">In idle mode, the PUR search space configuration includes at least the following: </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 xml:space="preserve">NPDCCH repetitions and aggregation levels </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 xml:space="preserve">NPDCCH starting subframe periodicity (variable </w:t>
            </w:r>
            <w:r w:rsidRPr="008C788B">
              <w:rPr>
                <w:rFonts w:ascii="Times New Roman" w:hAnsi="Times New Roman" w:cs="Times New Roman"/>
                <w:i/>
              </w:rPr>
              <w:t>G</w:t>
            </w:r>
            <w:r w:rsidRPr="008C788B">
              <w:rPr>
                <w:rFonts w:ascii="Times New Roman" w:hAnsi="Times New Roman" w:cs="Times New Roman"/>
              </w:rPr>
              <w:t>)</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Starting subframe position (alpha_offset)</w:t>
            </w:r>
          </w:p>
          <w:p w:rsidR="008C788B" w:rsidRPr="008C788B" w:rsidRDefault="008C788B" w:rsidP="008C788B">
            <w:pPr>
              <w:rPr>
                <w:rFonts w:ascii="Times New Roman" w:hAnsi="Times New Roman" w:cs="Times New Roman"/>
                <w:b/>
                <w:highlight w:val="green"/>
                <w:lang w:eastAsia="x-none"/>
              </w:rPr>
            </w:pPr>
            <w:r w:rsidRPr="008C788B">
              <w:rPr>
                <w:rFonts w:ascii="Times New Roman" w:hAnsi="Times New Roman" w:cs="Times New Roman"/>
                <w:b/>
                <w:highlight w:val="green"/>
                <w:lang w:eastAsia="x-none"/>
              </w:rPr>
              <w:t>Agreement</w:t>
            </w:r>
          </w:p>
          <w:p w:rsidR="008C788B" w:rsidRPr="008C788B" w:rsidRDefault="008C788B" w:rsidP="008C788B">
            <w:pPr>
              <w:rPr>
                <w:rFonts w:ascii="Times New Roman" w:eastAsia="MS Mincho" w:hAnsi="Times New Roman" w:cs="Times New Roman"/>
                <w:szCs w:val="20"/>
              </w:rPr>
            </w:pPr>
            <w:r w:rsidRPr="008C788B">
              <w:rPr>
                <w:rFonts w:ascii="Times New Roman" w:eastAsia="MS Mincho" w:hAnsi="Times New Roman" w:cs="Times New Roman"/>
                <w:szCs w:val="20"/>
              </w:rPr>
              <w:t xml:space="preserve">For dedicated PUR, in idle mode, the PUR resource configuration includes at least the following </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 xml:space="preserve">Time domain resources including periodicity(s) </w:t>
            </w:r>
          </w:p>
          <w:p w:rsidR="008C788B" w:rsidRPr="008C788B" w:rsidRDefault="008C788B" w:rsidP="008C788B">
            <w:pPr>
              <w:pStyle w:val="aa"/>
              <w:widowControl/>
              <w:numPr>
                <w:ilvl w:val="1"/>
                <w:numId w:val="34"/>
              </w:numPr>
              <w:ind w:leftChars="0"/>
              <w:rPr>
                <w:rFonts w:ascii="Times New Roman" w:hAnsi="Times New Roman" w:cs="Times New Roman"/>
              </w:rPr>
            </w:pPr>
            <w:r w:rsidRPr="008C788B">
              <w:rPr>
                <w:rFonts w:ascii="Times New Roman" w:hAnsi="Times New Roman" w:cs="Times New Roman"/>
              </w:rPr>
              <w:t>Note: also includes number of repetitions, number of RUs, starting position</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Frequency domain resources</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TBS(s)/MCS(s)</w:t>
            </w:r>
          </w:p>
          <w:p w:rsidR="008C788B" w:rsidRPr="008C788B" w:rsidRDefault="008C788B" w:rsidP="008C788B">
            <w:pPr>
              <w:pStyle w:val="aa"/>
              <w:widowControl/>
              <w:numPr>
                <w:ilvl w:val="0"/>
                <w:numId w:val="34"/>
              </w:numPr>
              <w:ind w:leftChars="0" w:left="720" w:hanging="360"/>
              <w:rPr>
                <w:rFonts w:ascii="Times New Roman" w:hAnsi="Times New Roman" w:cs="Times New Roman"/>
              </w:rPr>
            </w:pPr>
            <w:r w:rsidRPr="008C788B">
              <w:rPr>
                <w:rFonts w:ascii="Times New Roman" w:hAnsi="Times New Roman" w:cs="Times New Roman"/>
              </w:rPr>
              <w:t>Power control parameters</w:t>
            </w:r>
          </w:p>
          <w:p w:rsidR="00FD07AB" w:rsidRPr="00FD07AB" w:rsidRDefault="008C788B" w:rsidP="008C788B">
            <w:pPr>
              <w:pStyle w:val="aa"/>
              <w:widowControl/>
              <w:numPr>
                <w:ilvl w:val="0"/>
                <w:numId w:val="34"/>
              </w:numPr>
              <w:ind w:leftChars="0" w:left="720" w:hanging="360"/>
              <w:rPr>
                <w:rFonts w:hint="eastAsia"/>
              </w:rPr>
            </w:pPr>
            <w:r w:rsidRPr="008C788B">
              <w:rPr>
                <w:rFonts w:ascii="Times New Roman" w:hAnsi="Times New Roman" w:cs="Times New Roman"/>
              </w:rPr>
              <w:t>Legacy DMRS pattern</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4B1FAC" w:rsidRPr="002D15B4" w:rsidRDefault="00BC6D95" w:rsidP="002D15B4">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240A1A" w:rsidRPr="00BC6D95" w:rsidRDefault="002D15B4"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2.1</w:t>
      </w:r>
      <w:r w:rsidR="00240A1A">
        <w:rPr>
          <w:rFonts w:ascii="Times New Roman" w:eastAsia="新細明體" w:hAnsi="Times New Roman" w:cs="Times New Roman"/>
          <w:b/>
          <w:kern w:val="0"/>
        </w:rPr>
        <w:t xml:space="preserve"> </w:t>
      </w:r>
      <w:r w:rsidR="00E77DC4">
        <w:rPr>
          <w:rFonts w:ascii="Times New Roman" w:eastAsia="新細明體" w:hAnsi="Times New Roman" w:cs="Times New Roman"/>
          <w:b/>
          <w:kern w:val="0"/>
        </w:rPr>
        <w:t>TA maintenance and validation in Idle mode</w:t>
      </w:r>
    </w:p>
    <w:p w:rsidR="007345EB" w:rsidRDefault="00E77DC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It was agreed that for UE to transmit in preconfigured resource in idle mode, UE has to possess a valid TA.</w:t>
      </w:r>
      <w:r w:rsidR="003C67B6">
        <w:rPr>
          <w:rFonts w:ascii="Times New Roman" w:hAnsi="Times New Roman" w:cs="Times New Roman"/>
          <w:bCs/>
          <w:szCs w:val="24"/>
        </w:rPr>
        <w:t xml:space="preserve"> Three attributes for validating the TA h</w:t>
      </w:r>
      <w:r w:rsidR="007345EB">
        <w:rPr>
          <w:rFonts w:ascii="Times New Roman" w:hAnsi="Times New Roman" w:cs="Times New Roman"/>
          <w:bCs/>
          <w:szCs w:val="24"/>
        </w:rPr>
        <w:t>as been agreed.</w:t>
      </w:r>
    </w:p>
    <w:p w:rsidR="007345EB" w:rsidRDefault="003C67B6"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w:t>
      </w:r>
      <w:r w:rsidR="0041453B">
        <w:rPr>
          <w:rFonts w:ascii="Times New Roman" w:hAnsi="Times New Roman" w:cs="Times New Roman"/>
          <w:bCs/>
          <w:szCs w:val="24"/>
        </w:rPr>
        <w:t>e first attribute</w:t>
      </w:r>
      <w:r>
        <w:rPr>
          <w:rFonts w:ascii="Times New Roman" w:hAnsi="Times New Roman" w:cs="Times New Roman"/>
          <w:bCs/>
          <w:szCs w:val="24"/>
        </w:rPr>
        <w:t xml:space="preserve"> is to consider whether serving cell has been changed, which is reasonable since the preconfigured resource is more likely to be configured differently for each cell</w:t>
      </w:r>
      <w:r w:rsidR="003256AE">
        <w:rPr>
          <w:rFonts w:ascii="Times New Roman" w:hAnsi="Times New Roman" w:cs="Times New Roman"/>
          <w:bCs/>
          <w:szCs w:val="24"/>
        </w:rPr>
        <w:t>, unless two or multiple cells are coordinated to configure the same preconfigured resources for the UE. Otherwise,</w:t>
      </w:r>
      <w:r w:rsidR="007345EB">
        <w:rPr>
          <w:rFonts w:ascii="Times New Roman" w:hAnsi="Times New Roman" w:cs="Times New Roman"/>
          <w:bCs/>
          <w:szCs w:val="24"/>
        </w:rPr>
        <w:t xml:space="preserve"> if UE transmit on the preconfigured resource in a different cell other than the cell which allocates the preconfigured resource, serious interference will occur to other cell.</w:t>
      </w:r>
    </w:p>
    <w:p w:rsidR="00581017"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The second attribute</w:t>
      </w:r>
      <w:r w:rsidR="007345EB">
        <w:rPr>
          <w:rFonts w:ascii="Times New Roman" w:hAnsi="Times New Roman" w:cs="Times New Roman"/>
          <w:bCs/>
          <w:szCs w:val="24"/>
        </w:rPr>
        <w:t xml:space="preserve"> is to use a TAT for idle mode</w:t>
      </w:r>
      <w:r w:rsidR="007345EB">
        <w:rPr>
          <w:rFonts w:ascii="Times New Roman" w:hAnsi="Times New Roman" w:cs="Times New Roman" w:hint="eastAsia"/>
          <w:bCs/>
          <w:szCs w:val="24"/>
        </w:rPr>
        <w:t xml:space="preserve">. </w:t>
      </w:r>
      <w:r w:rsidR="00581017">
        <w:rPr>
          <w:rFonts w:ascii="Times New Roman" w:hAnsi="Times New Roman" w:cs="Times New Roman"/>
          <w:bCs/>
          <w:szCs w:val="24"/>
        </w:rPr>
        <w:t>Using a TAT in idle mode for validating TA can work for UEs which are stationary. On the other hand</w:t>
      </w:r>
      <w:r w:rsidR="00A33CFC">
        <w:rPr>
          <w:rFonts w:ascii="Times New Roman" w:hAnsi="Times New Roman" w:cs="Times New Roman"/>
          <w:bCs/>
          <w:szCs w:val="24"/>
        </w:rPr>
        <w:t>, if</w:t>
      </w:r>
      <w:r w:rsidR="00581017">
        <w:rPr>
          <w:rFonts w:ascii="Times New Roman" w:hAnsi="Times New Roman" w:cs="Times New Roman"/>
          <w:bCs/>
          <w:szCs w:val="24"/>
        </w:rPr>
        <w:t xml:space="preserve"> a</w:t>
      </w:r>
      <w:r w:rsidR="00A33CFC">
        <w:rPr>
          <w:rFonts w:ascii="Times New Roman" w:hAnsi="Times New Roman" w:cs="Times New Roman"/>
          <w:bCs/>
          <w:szCs w:val="24"/>
        </w:rPr>
        <w:t xml:space="preserve"> UE is moving, TA may still become invalid while the timer is running. </w:t>
      </w:r>
      <w:r w:rsidR="00B378D3">
        <w:rPr>
          <w:rFonts w:ascii="Times New Roman" w:hAnsi="Times New Roman" w:cs="Times New Roman"/>
          <w:bCs/>
          <w:szCs w:val="24"/>
        </w:rPr>
        <w:t xml:space="preserve">As a result, how TAT is used should be further considered, especially how it interacts with other attributes. Since using TAT alone in idle mode may make it act as only a timer for </w:t>
      </w:r>
      <w:r w:rsidR="008A6580">
        <w:rPr>
          <w:rFonts w:ascii="Times New Roman" w:hAnsi="Times New Roman" w:cs="Times New Roman"/>
          <w:bCs/>
          <w:szCs w:val="24"/>
        </w:rPr>
        <w:t>counting the lifetime of</w:t>
      </w:r>
      <w:r w:rsidR="00B378D3">
        <w:rPr>
          <w:rFonts w:ascii="Times New Roman" w:hAnsi="Times New Roman" w:cs="Times New Roman"/>
          <w:bCs/>
          <w:szCs w:val="24"/>
        </w:rPr>
        <w:t xml:space="preserve"> the preconfigured</w:t>
      </w:r>
      <w:r w:rsidR="008A6580">
        <w:rPr>
          <w:rFonts w:ascii="Times New Roman" w:hAnsi="Times New Roman" w:cs="Times New Roman"/>
          <w:bCs/>
          <w:szCs w:val="24"/>
        </w:rPr>
        <w:t xml:space="preserve"> resource</w:t>
      </w:r>
      <w:r w:rsidR="00B378D3">
        <w:rPr>
          <w:rFonts w:ascii="Times New Roman" w:hAnsi="Times New Roman" w:cs="Times New Roman"/>
          <w:bCs/>
          <w:szCs w:val="24"/>
        </w:rPr>
        <w:t>, if no mechanism for TA update is used in idle mode.</w:t>
      </w:r>
    </w:p>
    <w:p w:rsidR="005373B4"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The third attribute is to use NRSRP change of the serving cell for validating TA. </w:t>
      </w:r>
      <w:r w:rsidR="008531FE">
        <w:rPr>
          <w:rFonts w:ascii="Times New Roman" w:hAnsi="Times New Roman" w:cs="Times New Roman"/>
          <w:bCs/>
          <w:szCs w:val="24"/>
        </w:rPr>
        <w:t>Long term NRSRP change may reflect the UE moving condition more accurately. Therefore, the Rel</w:t>
      </w:r>
      <w:r w:rsidR="009B13D8">
        <w:rPr>
          <w:rFonts w:ascii="Times New Roman" w:hAnsi="Times New Roman" w:cs="Times New Roman"/>
          <w:bCs/>
          <w:szCs w:val="24"/>
        </w:rPr>
        <w:t>-14 relaxed monitoring criteria</w:t>
      </w:r>
      <w:r w:rsidR="008531FE">
        <w:rPr>
          <w:rFonts w:ascii="Times New Roman" w:hAnsi="Times New Roman" w:cs="Times New Roman"/>
          <w:bCs/>
          <w:szCs w:val="24"/>
        </w:rPr>
        <w:t xml:space="preserve"> can be used as a starting point for validating TA.</w:t>
      </w:r>
      <w:r w:rsidR="009B13D8">
        <w:rPr>
          <w:rFonts w:ascii="Times New Roman" w:hAnsi="Times New Roman" w:cs="Times New Roman"/>
          <w:bCs/>
          <w:szCs w:val="24"/>
        </w:rPr>
        <w:t xml:space="preserve"> That is, when relaxed monitoring criteria is not fulfilled, the UE </w:t>
      </w:r>
      <w:r w:rsidR="005373B4">
        <w:rPr>
          <w:rFonts w:ascii="Times New Roman" w:hAnsi="Times New Roman" w:cs="Times New Roman"/>
          <w:bCs/>
          <w:szCs w:val="24"/>
        </w:rPr>
        <w:t>may have moved for a considerable range</w:t>
      </w:r>
      <w:r w:rsidR="009B13D8">
        <w:rPr>
          <w:rFonts w:ascii="Times New Roman" w:hAnsi="Times New Roman" w:cs="Times New Roman"/>
          <w:bCs/>
          <w:szCs w:val="24"/>
        </w:rPr>
        <w:t xml:space="preserve">. </w:t>
      </w:r>
    </w:p>
    <w:p w:rsidR="0041453B" w:rsidRDefault="00402AB1"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lastRenderedPageBreak/>
        <w:t>I</w:t>
      </w:r>
      <w:r w:rsidR="005373B4">
        <w:rPr>
          <w:rFonts w:ascii="Times New Roman" w:hAnsi="Times New Roman" w:cs="Times New Roman"/>
          <w:bCs/>
          <w:szCs w:val="24"/>
        </w:rPr>
        <w:t>t was agreed that a UE can be configured to use some of the attributes for validating TA,</w:t>
      </w:r>
      <w:r>
        <w:rPr>
          <w:rFonts w:ascii="Times New Roman" w:hAnsi="Times New Roman" w:cs="Times New Roman"/>
          <w:bCs/>
          <w:szCs w:val="24"/>
        </w:rPr>
        <w:t xml:space="preserve"> and </w:t>
      </w:r>
      <w:r>
        <w:rPr>
          <w:rFonts w:ascii="Times New Roman" w:hAnsi="Times New Roman" w:cs="Times New Roman"/>
        </w:rPr>
        <w:t>w</w:t>
      </w:r>
      <w:r w:rsidRPr="008C788B">
        <w:rPr>
          <w:rFonts w:ascii="Times New Roman" w:hAnsi="Times New Roman" w:cs="Times New Roman"/>
        </w:rPr>
        <w:t>hen the UE is configured to use several TA validation criteria, the TA is valid only when all the configured TA validation criteria are satisfied.</w:t>
      </w:r>
      <w:r>
        <w:rPr>
          <w:rFonts w:ascii="Times New Roman" w:hAnsi="Times New Roman" w:cs="Times New Roman"/>
          <w:bCs/>
          <w:szCs w:val="24"/>
        </w:rPr>
        <w:t xml:space="preserve"> W</w:t>
      </w:r>
      <w:r w:rsidR="005373B4">
        <w:rPr>
          <w:rFonts w:ascii="Times New Roman" w:hAnsi="Times New Roman" w:cs="Times New Roman"/>
          <w:bCs/>
          <w:szCs w:val="24"/>
        </w:rPr>
        <w:t>hen UE is configured with certain combinations of the attributes, how exactly TA validation is done, and how these attributes interacts with each other</w:t>
      </w:r>
      <w:r>
        <w:rPr>
          <w:rFonts w:ascii="Times New Roman" w:hAnsi="Times New Roman" w:cs="Times New Roman"/>
          <w:bCs/>
          <w:szCs w:val="24"/>
        </w:rPr>
        <w:t xml:space="preserve"> can be further studied in RAN1, or can be left for RAN2 to decide</w:t>
      </w:r>
      <w:r w:rsidR="005373B4">
        <w:rPr>
          <w:rFonts w:ascii="Times New Roman" w:hAnsi="Times New Roman" w:cs="Times New Roman"/>
          <w:bCs/>
          <w:szCs w:val="24"/>
        </w:rPr>
        <w:t>.</w:t>
      </w:r>
      <w:r w:rsidR="00C07D68">
        <w:rPr>
          <w:rFonts w:ascii="Times New Roman" w:hAnsi="Times New Roman" w:cs="Times New Roman" w:hint="eastAsia"/>
          <w:bCs/>
          <w:szCs w:val="24"/>
        </w:rPr>
        <w:t xml:space="preserve"> </w:t>
      </w:r>
      <w:r w:rsidR="008A6580">
        <w:rPr>
          <w:rFonts w:ascii="Times New Roman" w:hAnsi="Times New Roman" w:cs="Times New Roman"/>
          <w:bCs/>
          <w:szCs w:val="24"/>
        </w:rPr>
        <w:t>For example,</w:t>
      </w:r>
      <w:r w:rsidR="000C21BB">
        <w:rPr>
          <w:rFonts w:ascii="Times New Roman" w:hAnsi="Times New Roman" w:cs="Times New Roman"/>
          <w:bCs/>
          <w:szCs w:val="24"/>
        </w:rPr>
        <w:t xml:space="preserve"> whether</w:t>
      </w:r>
      <w:r w:rsidR="008A6580">
        <w:rPr>
          <w:rFonts w:ascii="Times New Roman" w:hAnsi="Times New Roman" w:cs="Times New Roman"/>
          <w:bCs/>
          <w:szCs w:val="24"/>
        </w:rPr>
        <w:t xml:space="preserve"> </w:t>
      </w:r>
      <w:r w:rsidR="000C21BB">
        <w:rPr>
          <w:rFonts w:ascii="Times New Roman" w:hAnsi="Times New Roman" w:cs="Times New Roman"/>
          <w:bCs/>
          <w:szCs w:val="24"/>
        </w:rPr>
        <w:t>TAT is running can be the only factor for MAC entity to determine whether a preconfigured UL grant can be used or not.</w:t>
      </w:r>
      <w:r w:rsidR="000C21BB">
        <w:rPr>
          <w:rFonts w:ascii="Times New Roman" w:hAnsi="Times New Roman" w:cs="Times New Roman" w:hint="eastAsia"/>
          <w:bCs/>
          <w:szCs w:val="24"/>
        </w:rPr>
        <w:t xml:space="preserve"> </w:t>
      </w:r>
      <w:r w:rsidR="00C07D68">
        <w:rPr>
          <w:rFonts w:ascii="Times New Roman" w:hAnsi="Times New Roman" w:cs="Times New Roman"/>
          <w:bCs/>
          <w:szCs w:val="24"/>
        </w:rPr>
        <w:t>Since</w:t>
      </w:r>
      <w:r w:rsidR="000C21BB">
        <w:rPr>
          <w:rFonts w:ascii="Times New Roman" w:hAnsi="Times New Roman" w:cs="Times New Roman"/>
          <w:bCs/>
          <w:szCs w:val="24"/>
        </w:rPr>
        <w:t xml:space="preserve"> for validating the TA, all configured attributes should be considered</w:t>
      </w:r>
      <w:r w:rsidR="00B027A9">
        <w:rPr>
          <w:rFonts w:ascii="Times New Roman" w:hAnsi="Times New Roman" w:cs="Times New Roman"/>
          <w:bCs/>
          <w:szCs w:val="24"/>
        </w:rPr>
        <w:t>. For example,</w:t>
      </w:r>
      <w:r w:rsidR="000C21BB">
        <w:rPr>
          <w:rFonts w:ascii="Times New Roman" w:hAnsi="Times New Roman" w:cs="Times New Roman"/>
          <w:bCs/>
          <w:szCs w:val="24"/>
        </w:rPr>
        <w:t xml:space="preserve"> </w:t>
      </w:r>
      <w:r w:rsidR="008A6580">
        <w:rPr>
          <w:rFonts w:ascii="Times New Roman" w:hAnsi="Times New Roman" w:cs="Times New Roman"/>
          <w:bCs/>
          <w:szCs w:val="24"/>
        </w:rPr>
        <w:t>if TAT and serving cell RSRP change are used for validating TA, when</w:t>
      </w:r>
      <w:r w:rsidR="00C07D68">
        <w:rPr>
          <w:rFonts w:ascii="Times New Roman" w:hAnsi="Times New Roman" w:cs="Times New Roman"/>
          <w:bCs/>
          <w:szCs w:val="24"/>
        </w:rPr>
        <w:t xml:space="preserve"> the amount of</w:t>
      </w:r>
      <w:r w:rsidR="008A6580">
        <w:rPr>
          <w:rFonts w:ascii="Times New Roman" w:hAnsi="Times New Roman" w:cs="Times New Roman"/>
          <w:bCs/>
          <w:szCs w:val="24"/>
        </w:rPr>
        <w:t xml:space="preserve"> </w:t>
      </w:r>
      <w:r w:rsidR="00C07D68">
        <w:rPr>
          <w:rFonts w:ascii="Times New Roman" w:hAnsi="Times New Roman" w:cs="Times New Roman"/>
          <w:bCs/>
          <w:szCs w:val="24"/>
        </w:rPr>
        <w:t>NRSRP change exceeds the limit</w:t>
      </w:r>
      <w:r w:rsidR="008A6580">
        <w:rPr>
          <w:rFonts w:ascii="Times New Roman" w:hAnsi="Times New Roman" w:cs="Times New Roman"/>
          <w:bCs/>
          <w:szCs w:val="24"/>
        </w:rPr>
        <w:t>, TAT should be stopped</w:t>
      </w:r>
      <w:r w:rsidR="00B027A9">
        <w:rPr>
          <w:rFonts w:ascii="Times New Roman" w:hAnsi="Times New Roman" w:cs="Times New Roman"/>
          <w:bCs/>
          <w:szCs w:val="24"/>
        </w:rPr>
        <w:t>.</w:t>
      </w:r>
    </w:p>
    <w:p w:rsidR="00B378D3" w:rsidRDefault="00B027A9"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Besides the above three attributes,</w:t>
      </w:r>
      <w:r w:rsidR="00B378D3">
        <w:rPr>
          <w:rFonts w:ascii="Times New Roman" w:hAnsi="Times New Roman" w:cs="Times New Roman"/>
          <w:bCs/>
          <w:szCs w:val="24"/>
        </w:rPr>
        <w:t xml:space="preserve"> we think subscription based UE differentiation should</w:t>
      </w:r>
      <w:r>
        <w:rPr>
          <w:rFonts w:ascii="Times New Roman" w:hAnsi="Times New Roman" w:cs="Times New Roman"/>
          <w:bCs/>
          <w:szCs w:val="24"/>
        </w:rPr>
        <w:t xml:space="preserve"> also</w:t>
      </w:r>
      <w:r w:rsidR="00B378D3">
        <w:rPr>
          <w:rFonts w:ascii="Times New Roman" w:hAnsi="Times New Roman" w:cs="Times New Roman"/>
          <w:bCs/>
          <w:szCs w:val="24"/>
        </w:rPr>
        <w:t xml:space="preserve"> be consider</w:t>
      </w:r>
      <w:r>
        <w:rPr>
          <w:rFonts w:ascii="Times New Roman" w:hAnsi="Times New Roman" w:cs="Times New Roman"/>
          <w:bCs/>
          <w:szCs w:val="24"/>
        </w:rPr>
        <w:t>ed for validating TA</w:t>
      </w:r>
      <w:r w:rsidR="00B378D3">
        <w:rPr>
          <w:rFonts w:ascii="Times New Roman" w:hAnsi="Times New Roman" w:cs="Times New Roman"/>
          <w:bCs/>
          <w:szCs w:val="24"/>
        </w:rPr>
        <w:t>. For a UE which informed the network that it is stationary, eNB can configure it to validate the TA based only on whether TAT is running. For non-stationary UEs, other attrib</w:t>
      </w:r>
      <w:r>
        <w:rPr>
          <w:rFonts w:ascii="Times New Roman" w:hAnsi="Times New Roman" w:cs="Times New Roman"/>
          <w:bCs/>
          <w:szCs w:val="24"/>
        </w:rPr>
        <w:t>utes would have to be configured besides TAT</w:t>
      </w:r>
      <w:r w:rsidR="00B378D3">
        <w:rPr>
          <w:rFonts w:ascii="Times New Roman" w:hAnsi="Times New Roman" w:cs="Times New Roman"/>
          <w:bCs/>
          <w:szCs w:val="24"/>
        </w:rPr>
        <w:t>.</w:t>
      </w:r>
    </w:p>
    <w:p w:rsidR="004838B0" w:rsidRPr="009F53F9" w:rsidRDefault="004838B0" w:rsidP="00D37002">
      <w:pPr>
        <w:widowControl/>
        <w:autoSpaceDE w:val="0"/>
        <w:autoSpaceDN w:val="0"/>
        <w:adjustRightInd w:val="0"/>
        <w:snapToGrid w:val="0"/>
        <w:spacing w:after="120"/>
        <w:jc w:val="both"/>
        <w:rPr>
          <w:rFonts w:ascii="Times New Roman" w:hAnsi="Times New Roman" w:cs="Times New Roman"/>
          <w:b/>
          <w:bCs/>
          <w:szCs w:val="24"/>
        </w:rPr>
      </w:pPr>
    </w:p>
    <w:p w:rsidR="00240A1A" w:rsidRDefault="00A33CF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In connected mode, </w:t>
      </w:r>
      <w:r w:rsidR="006F4D7D">
        <w:rPr>
          <w:rFonts w:ascii="Times New Roman" w:hAnsi="Times New Roman" w:cs="Times New Roman"/>
          <w:bCs/>
          <w:szCs w:val="24"/>
        </w:rPr>
        <w:t>eNB can adjust UE’s TA by a TA command, therefore when TAT is running, TA is valid for UL transmission. In idle mode, a downlink signaling should also be used to adjust UE’s TA based on UL transmission in idle mode.</w:t>
      </w:r>
      <w:r w:rsidR="006D6237">
        <w:rPr>
          <w:rFonts w:ascii="Times New Roman" w:hAnsi="Times New Roman" w:cs="Times New Roman"/>
          <w:bCs/>
          <w:szCs w:val="24"/>
        </w:rPr>
        <w:t xml:space="preserve"> The downlink signaling for TA adjustment can be transmitted to UE together with HARQ-ACK or a</w:t>
      </w:r>
      <w:r w:rsidR="004A4581">
        <w:rPr>
          <w:rFonts w:ascii="Times New Roman" w:hAnsi="Times New Roman" w:cs="Times New Roman"/>
          <w:bCs/>
          <w:szCs w:val="24"/>
        </w:rPr>
        <w:t xml:space="preserve"> DCI</w:t>
      </w:r>
      <w:r w:rsidR="00182EDB">
        <w:rPr>
          <w:rFonts w:ascii="Times New Roman" w:hAnsi="Times New Roman" w:cs="Times New Roman"/>
          <w:bCs/>
          <w:szCs w:val="24"/>
        </w:rPr>
        <w:t xml:space="preserve"> eNB</w:t>
      </w:r>
      <w:r w:rsidR="004A4581">
        <w:rPr>
          <w:rFonts w:ascii="Times New Roman" w:hAnsi="Times New Roman" w:cs="Times New Roman"/>
          <w:bCs/>
          <w:szCs w:val="24"/>
        </w:rPr>
        <w:t xml:space="preserve"> transmits to the UE for scheduling a retransmission</w:t>
      </w:r>
      <w:r w:rsidR="006D6237">
        <w:rPr>
          <w:rFonts w:ascii="Times New Roman" w:hAnsi="Times New Roman" w:cs="Times New Roman"/>
          <w:bCs/>
          <w:szCs w:val="24"/>
        </w:rPr>
        <w:t xml:space="preserve"> in response to a preconfigured transmission, </w:t>
      </w:r>
      <w:r w:rsidR="004A4581">
        <w:rPr>
          <w:rFonts w:ascii="Times New Roman" w:hAnsi="Times New Roman" w:cs="Times New Roman"/>
          <w:bCs/>
          <w:szCs w:val="24"/>
        </w:rPr>
        <w:t>depending on the detail contents of the HARQ-ACK and the DCI for retransmission</w:t>
      </w:r>
      <w:r w:rsidR="006D6237">
        <w:rPr>
          <w:rFonts w:ascii="Times New Roman" w:hAnsi="Times New Roman" w:cs="Times New Roman"/>
          <w:bCs/>
          <w:szCs w:val="24"/>
        </w:rPr>
        <w:t>. Alternatively, TA adjustment can be transmitted together with paging message, which can save UE power consumption for monitoring downlink control information.</w:t>
      </w:r>
      <w:r w:rsidR="002E7540">
        <w:rPr>
          <w:rFonts w:ascii="Times New Roman" w:hAnsi="Times New Roman" w:cs="Times New Roman"/>
          <w:bCs/>
          <w:szCs w:val="24"/>
        </w:rPr>
        <w:t xml:space="preserve"> As for the uplink transmission for eNB to estimate TA, besides UL transmission in preconfigured resource, NPRACH transmission can also be considered. To be more specific, a NPRACH resource and preamble indices dedicated for the purpose of TA update can be configured, so that a 2-step RACH for TA update can be performed when UE determines that the TA may have become invalid. The 2-step RACH for TA update comprises 2 signaling exchanges, the first signaling is UE transmitting NPRACH preamble to eNB, and the second signaling is eNB responds UE with a RAR with only TA value and no uplink grant.</w:t>
      </w:r>
    </w:p>
    <w:p w:rsidR="009A42D6" w:rsidRPr="002C4A04" w:rsidRDefault="009A42D6"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When TA is updated, the TAT should be restarted, so that the UE can use the preconfigured uplink resource when TAT is running and other configured </w:t>
      </w:r>
      <w:r w:rsidRPr="008C788B">
        <w:rPr>
          <w:rFonts w:ascii="Times New Roman" w:hAnsi="Times New Roman" w:cs="Times New Roman"/>
        </w:rPr>
        <w:t>TA validation criteria are satisfied</w:t>
      </w:r>
      <w:r>
        <w:rPr>
          <w:rFonts w:ascii="Times New Roman" w:hAnsi="Times New Roman" w:cs="Times New Roman"/>
        </w:rPr>
        <w:t>.</w:t>
      </w:r>
      <w:r w:rsidR="00290715">
        <w:rPr>
          <w:rFonts w:ascii="Times New Roman" w:hAnsi="Times New Roman" w:cs="Times New Roman"/>
        </w:rPr>
        <w:t xml:space="preserve"> Therefore, when TAT expires or when other configured TA validation criteria are not satisfied, UE can first attempt to update the TA.</w:t>
      </w:r>
      <w:r w:rsidR="00BD2C65">
        <w:rPr>
          <w:rFonts w:ascii="Times New Roman" w:hAnsi="Times New Roman" w:cs="Times New Roman"/>
        </w:rPr>
        <w:t xml:space="preserve"> When TA is successfully updated, UE keeps the preconfigured UL resource.</w:t>
      </w:r>
      <w:r w:rsidR="00290715">
        <w:rPr>
          <w:rFonts w:ascii="Times New Roman" w:hAnsi="Times New Roman" w:cs="Times New Roman"/>
        </w:rPr>
        <w:t xml:space="preserve"> And when the TA update is not successfully performed, UE fallback to legacy RACH or EDT procedure.</w:t>
      </w:r>
    </w:p>
    <w:p w:rsidR="00240A1A" w:rsidRDefault="009E3712"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9A42D6">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104CDE">
        <w:rPr>
          <w:rFonts w:ascii="Times New Roman" w:eastAsia="新細明體" w:hAnsi="Times New Roman" w:cs="Times New Roman"/>
          <w:b/>
          <w:kern w:val="0"/>
          <w:szCs w:val="24"/>
        </w:rPr>
        <w:t>TA update is</w:t>
      </w:r>
      <w:r w:rsidR="00217FEB">
        <w:rPr>
          <w:rFonts w:ascii="Times New Roman" w:eastAsia="新細明體" w:hAnsi="Times New Roman" w:cs="Times New Roman"/>
          <w:b/>
          <w:kern w:val="0"/>
          <w:szCs w:val="24"/>
        </w:rPr>
        <w:t xml:space="preserve"> supported to be</w:t>
      </w:r>
      <w:r w:rsidR="00104CDE">
        <w:rPr>
          <w:rFonts w:ascii="Times New Roman" w:eastAsia="新細明體" w:hAnsi="Times New Roman" w:cs="Times New Roman"/>
          <w:b/>
          <w:kern w:val="0"/>
          <w:szCs w:val="24"/>
        </w:rPr>
        <w:t xml:space="preserve"> transmitted to the UE in response to a preconfigured </w:t>
      </w:r>
      <w:r w:rsidR="006C1783">
        <w:rPr>
          <w:rFonts w:ascii="Times New Roman" w:eastAsia="新細明體" w:hAnsi="Times New Roman" w:cs="Times New Roman"/>
          <w:b/>
          <w:kern w:val="0"/>
          <w:szCs w:val="24"/>
        </w:rPr>
        <w:t xml:space="preserve">UL </w:t>
      </w:r>
      <w:r w:rsidR="00104CDE">
        <w:rPr>
          <w:rFonts w:ascii="Times New Roman" w:eastAsia="新細明體" w:hAnsi="Times New Roman" w:cs="Times New Roman"/>
          <w:b/>
          <w:kern w:val="0"/>
          <w:szCs w:val="24"/>
        </w:rPr>
        <w:t>transmission.</w:t>
      </w:r>
    </w:p>
    <w:p w:rsidR="009A42D6" w:rsidRDefault="009A42D6"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w:t>
      </w:r>
      <w:r w:rsidR="00217FEB">
        <w:rPr>
          <w:rFonts w:ascii="Times New Roman" w:eastAsia="新細明體" w:hAnsi="Times New Roman" w:cs="Times New Roman"/>
          <w:b/>
          <w:kern w:val="0"/>
          <w:szCs w:val="24"/>
        </w:rPr>
        <w:t xml:space="preserve">: </w:t>
      </w:r>
      <w:r w:rsidR="00877D59">
        <w:rPr>
          <w:rFonts w:ascii="Times New Roman" w:eastAsia="新細明體" w:hAnsi="Times New Roman" w:cs="Times New Roman"/>
          <w:b/>
          <w:kern w:val="0"/>
          <w:szCs w:val="24"/>
        </w:rPr>
        <w:t>Dedicated NPRACH resource</w:t>
      </w:r>
      <w:r w:rsidR="001A3F45">
        <w:rPr>
          <w:rFonts w:ascii="Times New Roman" w:eastAsia="新細明體" w:hAnsi="Times New Roman" w:cs="Times New Roman"/>
          <w:b/>
          <w:kern w:val="0"/>
          <w:szCs w:val="24"/>
        </w:rPr>
        <w:t xml:space="preserve"> can be configured with the preconfigured UL resource for TA update purpose</w:t>
      </w:r>
      <w:r w:rsidR="00877D59">
        <w:rPr>
          <w:rFonts w:ascii="Times New Roman" w:eastAsia="新細明體" w:hAnsi="Times New Roman" w:cs="Times New Roman"/>
          <w:b/>
          <w:kern w:val="0"/>
          <w:szCs w:val="24"/>
        </w:rPr>
        <w:t xml:space="preserve"> only</w:t>
      </w:r>
      <w:r w:rsidR="001A3F45">
        <w:rPr>
          <w:rFonts w:ascii="Times New Roman" w:eastAsia="新細明體" w:hAnsi="Times New Roman" w:cs="Times New Roman"/>
          <w:b/>
          <w:kern w:val="0"/>
          <w:szCs w:val="24"/>
        </w:rPr>
        <w:t>.</w:t>
      </w:r>
    </w:p>
    <w:p w:rsidR="00980A37" w:rsidRPr="00980A37" w:rsidRDefault="00980A37" w:rsidP="00D37002">
      <w:pPr>
        <w:widowControl/>
        <w:autoSpaceDE w:val="0"/>
        <w:autoSpaceDN w:val="0"/>
        <w:adjustRightInd w:val="0"/>
        <w:snapToGrid w:val="0"/>
        <w:spacing w:after="120"/>
        <w:jc w:val="both"/>
        <w:rPr>
          <w:rFonts w:ascii="Times New Roman" w:eastAsia="新細明體" w:hAnsi="Times New Roman" w:cs="Times New Roman" w:hint="eastAsia"/>
          <w:b/>
          <w:kern w:val="0"/>
          <w:szCs w:val="24"/>
        </w:rPr>
      </w:pPr>
      <w:r>
        <w:rPr>
          <w:rFonts w:ascii="Times New Roman" w:eastAsia="新細明體" w:hAnsi="Times New Roman" w:cs="Times New Roman"/>
          <w:b/>
          <w:kern w:val="0"/>
          <w:szCs w:val="24"/>
        </w:rPr>
        <w:t xml:space="preserve">Proposal 3: </w:t>
      </w:r>
      <w:r w:rsidR="00BD2C65">
        <w:rPr>
          <w:rFonts w:ascii="Times New Roman" w:eastAsia="新細明體" w:hAnsi="Times New Roman" w:cs="Times New Roman"/>
          <w:b/>
          <w:kern w:val="0"/>
          <w:szCs w:val="24"/>
        </w:rPr>
        <w:t>If d</w:t>
      </w:r>
      <w:r w:rsidR="00BD2C65">
        <w:rPr>
          <w:rFonts w:ascii="Times New Roman" w:eastAsia="新細明體" w:hAnsi="Times New Roman" w:cs="Times New Roman"/>
          <w:b/>
          <w:kern w:val="0"/>
          <w:szCs w:val="24"/>
        </w:rPr>
        <w:t>edicated NPRACH resource</w:t>
      </w:r>
      <w:r w:rsidR="00BD2C65">
        <w:rPr>
          <w:rFonts w:ascii="Times New Roman" w:eastAsia="新細明體" w:hAnsi="Times New Roman" w:cs="Times New Roman"/>
          <w:b/>
          <w:kern w:val="0"/>
          <w:szCs w:val="24"/>
        </w:rPr>
        <w:t xml:space="preserve"> is</w:t>
      </w:r>
      <w:r w:rsidR="00BD2C65">
        <w:rPr>
          <w:rFonts w:ascii="Times New Roman" w:eastAsia="新細明體" w:hAnsi="Times New Roman" w:cs="Times New Roman"/>
          <w:b/>
          <w:kern w:val="0"/>
          <w:szCs w:val="24"/>
        </w:rPr>
        <w:t xml:space="preserve"> configured</w:t>
      </w:r>
      <w:r w:rsidR="00BD2C65">
        <w:rPr>
          <w:rFonts w:ascii="Times New Roman" w:eastAsia="新細明體" w:hAnsi="Times New Roman" w:cs="Times New Roman"/>
          <w:b/>
          <w:kern w:val="0"/>
          <w:szCs w:val="24"/>
        </w:rPr>
        <w:t xml:space="preserve">, </w:t>
      </w:r>
      <w:r>
        <w:rPr>
          <w:rFonts w:ascii="Times New Roman" w:eastAsia="新細明體" w:hAnsi="Times New Roman" w:cs="Times New Roman"/>
          <w:b/>
          <w:kern w:val="0"/>
          <w:szCs w:val="24"/>
        </w:rPr>
        <w:t>UE</w:t>
      </w:r>
      <w:r w:rsidR="00BD2C65">
        <w:rPr>
          <w:rFonts w:ascii="Times New Roman" w:eastAsia="新細明體" w:hAnsi="Times New Roman" w:cs="Times New Roman"/>
          <w:b/>
          <w:kern w:val="0"/>
          <w:szCs w:val="24"/>
        </w:rPr>
        <w:t xml:space="preserve"> attempts to</w:t>
      </w:r>
      <w:r>
        <w:rPr>
          <w:rFonts w:ascii="Times New Roman" w:eastAsia="新細明體" w:hAnsi="Times New Roman" w:cs="Times New Roman"/>
          <w:b/>
          <w:kern w:val="0"/>
          <w:szCs w:val="24"/>
        </w:rPr>
        <w:t xml:space="preserve"> </w:t>
      </w:r>
      <w:r w:rsidR="00BD2C65">
        <w:rPr>
          <w:rFonts w:ascii="Times New Roman" w:eastAsia="新細明體" w:hAnsi="Times New Roman" w:cs="Times New Roman"/>
          <w:b/>
          <w:kern w:val="0"/>
          <w:szCs w:val="24"/>
        </w:rPr>
        <w:t>update the TA by NPRACH preamble transmission before releasing</w:t>
      </w:r>
      <w:r w:rsidR="00BD2C65">
        <w:rPr>
          <w:rFonts w:ascii="Times New Roman" w:eastAsia="新細明體" w:hAnsi="Times New Roman" w:cs="Times New Roman"/>
          <w:b/>
          <w:kern w:val="0"/>
          <w:szCs w:val="24"/>
        </w:rPr>
        <w:t xml:space="preserve"> the preconfigured UL resource</w:t>
      </w:r>
      <w:r w:rsidR="00BD2C65">
        <w:rPr>
          <w:rFonts w:ascii="Times New Roman" w:eastAsia="新細明體" w:hAnsi="Times New Roman" w:cs="Times New Roman"/>
          <w:b/>
          <w:kern w:val="0"/>
          <w:szCs w:val="24"/>
        </w:rPr>
        <w:t>.</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586AE0"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w:t>
      </w:r>
      <w:r w:rsidR="00940FDE">
        <w:rPr>
          <w:rFonts w:ascii="Times New Roman" w:eastAsia="新細明體" w:hAnsi="Times New Roman" w:cs="Times New Roman"/>
          <w:b/>
          <w:kern w:val="0"/>
        </w:rPr>
        <w:t xml:space="preserve"> Retransmission </w:t>
      </w:r>
      <w:r w:rsidR="00C15045">
        <w:rPr>
          <w:rFonts w:ascii="Times New Roman" w:eastAsia="新細明體" w:hAnsi="Times New Roman" w:cs="Times New Roman"/>
          <w:b/>
          <w:kern w:val="0"/>
        </w:rPr>
        <w:t>for preconfigured transmission</w:t>
      </w:r>
    </w:p>
    <w:p w:rsidR="003F4E1C" w:rsidRDefault="00586AE0"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For dedicated preconfigured resource, retransmission without fallback to legacy RACH/EDT procedure should be supported to reduce power consumption.</w:t>
      </w:r>
    </w:p>
    <w:p w:rsidR="008D7187" w:rsidRPr="000A72B7" w:rsidRDefault="003F4E1C"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lastRenderedPageBreak/>
        <w:t>The</w:t>
      </w:r>
      <w:r w:rsidR="005235F8">
        <w:rPr>
          <w:rFonts w:ascii="Times New Roman" w:hAnsi="Times New Roman" w:cs="Times New Roman"/>
        </w:rPr>
        <w:t xml:space="preserve"> first alternative is for UE to autonomously perform retransmission when </w:t>
      </w:r>
      <w:r w:rsidR="00D937BB">
        <w:rPr>
          <w:rFonts w:ascii="Times New Roman" w:hAnsi="Times New Roman" w:cs="Times New Roman"/>
        </w:rPr>
        <w:t>N</w:t>
      </w:r>
      <w:r>
        <w:rPr>
          <w:rFonts w:ascii="Times New Roman" w:hAnsi="Times New Roman" w:cs="Times New Roman"/>
        </w:rPr>
        <w:t>ACK</w:t>
      </w:r>
      <w:r w:rsidR="005235F8">
        <w:rPr>
          <w:rFonts w:ascii="Times New Roman" w:hAnsi="Times New Roman" w:cs="Times New Roman"/>
        </w:rPr>
        <w:t xml:space="preserve"> is received</w:t>
      </w:r>
      <w:r>
        <w:rPr>
          <w:rFonts w:ascii="Times New Roman" w:hAnsi="Times New Roman" w:cs="Times New Roman"/>
        </w:rPr>
        <w:t xml:space="preserve">. </w:t>
      </w:r>
      <w:r w:rsidR="00B939E1">
        <w:rPr>
          <w:rFonts w:ascii="Times New Roman" w:hAnsi="Times New Roman" w:cs="Times New Roman"/>
        </w:rPr>
        <w:t>The problems to be considered for this alternative is, whether UE should expect to receive HARQ-ACK after every UL transmission in the preconfigured UL resource. S</w:t>
      </w:r>
      <w:r w:rsidR="0086139A">
        <w:rPr>
          <w:rFonts w:ascii="Times New Roman" w:hAnsi="Times New Roman" w:cs="Times New Roman"/>
        </w:rPr>
        <w:t>ince it was agreed that UE may skip certain UL transmissions in preconfigured resources,</w:t>
      </w:r>
      <w:r w:rsidR="00B939E1">
        <w:rPr>
          <w:rFonts w:ascii="Times New Roman" w:hAnsi="Times New Roman" w:cs="Times New Roman"/>
        </w:rPr>
        <w:t xml:space="preserve"> whether</w:t>
      </w:r>
      <w:r w:rsidR="0086139A">
        <w:rPr>
          <w:rFonts w:ascii="Times New Roman" w:hAnsi="Times New Roman" w:cs="Times New Roman"/>
        </w:rPr>
        <w:t xml:space="preserve"> UE should</w:t>
      </w:r>
      <w:r w:rsidR="00B939E1">
        <w:rPr>
          <w:rFonts w:ascii="Times New Roman" w:hAnsi="Times New Roman" w:cs="Times New Roman"/>
        </w:rPr>
        <w:t xml:space="preserve"> monitor HARQ-ACK after</w:t>
      </w:r>
      <w:r w:rsidR="0086139A">
        <w:rPr>
          <w:rFonts w:ascii="Times New Roman" w:hAnsi="Times New Roman" w:cs="Times New Roman"/>
        </w:rPr>
        <w:t xml:space="preserve"> every preconfigured</w:t>
      </w:r>
      <w:r w:rsidR="00B939E1">
        <w:rPr>
          <w:rFonts w:ascii="Times New Roman" w:hAnsi="Times New Roman" w:cs="Times New Roman"/>
        </w:rPr>
        <w:t xml:space="preserve"> UL</w:t>
      </w:r>
      <w:r w:rsidR="0086139A">
        <w:rPr>
          <w:rFonts w:ascii="Times New Roman" w:hAnsi="Times New Roman" w:cs="Times New Roman"/>
        </w:rPr>
        <w:t xml:space="preserve"> resource</w:t>
      </w:r>
      <w:r w:rsidR="00B939E1">
        <w:rPr>
          <w:rFonts w:ascii="Times New Roman" w:hAnsi="Times New Roman" w:cs="Times New Roman"/>
        </w:rPr>
        <w:t xml:space="preserve"> should be discussed</w:t>
      </w:r>
      <w:r w:rsidR="0086139A">
        <w:rPr>
          <w:rFonts w:ascii="Times New Roman" w:hAnsi="Times New Roman" w:cs="Times New Roman"/>
        </w:rPr>
        <w:t>.</w:t>
      </w:r>
      <w:r w:rsidR="00B939E1">
        <w:rPr>
          <w:rFonts w:ascii="Times New Roman" w:hAnsi="Times New Roman" w:cs="Times New Roman"/>
        </w:rPr>
        <w:t xml:space="preserve"> We think it is related to the release mechanism of preconfigured UL resource, which will be discussed in the following sections.</w:t>
      </w:r>
    </w:p>
    <w:p w:rsidR="003F4E1C" w:rsidRDefault="00D937B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Another alternative is for UE to perform retransmission when the DCI scheduling </w:t>
      </w:r>
      <w:r>
        <w:rPr>
          <w:rFonts w:ascii="Times New Roman" w:eastAsia="新細明體" w:hAnsi="Times New Roman" w:cs="Times New Roman"/>
          <w:kern w:val="0"/>
        </w:rPr>
        <w:t xml:space="preserve">the retransmission is received. For this alternative, how the search space for the DCI is configured should be discussed. One method is for </w:t>
      </w:r>
      <w:r w:rsidR="003F4E1C">
        <w:rPr>
          <w:rFonts w:ascii="Times New Roman" w:eastAsia="新細明體" w:hAnsi="Times New Roman" w:cs="Times New Roman"/>
          <w:kern w:val="0"/>
        </w:rPr>
        <w:t>UE</w:t>
      </w:r>
      <w:r>
        <w:rPr>
          <w:rFonts w:ascii="Times New Roman" w:eastAsia="新細明體" w:hAnsi="Times New Roman" w:cs="Times New Roman"/>
          <w:kern w:val="0"/>
        </w:rPr>
        <w:t xml:space="preserve"> to monitor</w:t>
      </w:r>
      <w:r w:rsidR="003F4E1C">
        <w:rPr>
          <w:rFonts w:ascii="Times New Roman" w:eastAsia="新細明體" w:hAnsi="Times New Roman" w:cs="Times New Roman"/>
          <w:kern w:val="0"/>
        </w:rPr>
        <w:t xml:space="preserve"> the UL grant in a time window after transmitting </w:t>
      </w:r>
      <w:r w:rsidR="003F4E1C">
        <w:rPr>
          <w:rFonts w:ascii="Times New Roman" w:hAnsi="Times New Roman" w:cs="Times New Roman"/>
        </w:rPr>
        <w:t>in the preconfigured resource, and if an UL grant scheduling retransmission is received, UE performs retransmission without transiting to RRC_CONNECTED.</w:t>
      </w:r>
    </w:p>
    <w:p w:rsidR="003F4E1C" w:rsidRPr="003F4E1C" w:rsidRDefault="003F4E1C" w:rsidP="00D37002">
      <w:pPr>
        <w:widowControl/>
        <w:autoSpaceDE w:val="0"/>
        <w:autoSpaceDN w:val="0"/>
        <w:adjustRightInd w:val="0"/>
        <w:snapToGrid w:val="0"/>
        <w:spacing w:after="120"/>
        <w:jc w:val="both"/>
        <w:rPr>
          <w:rFonts w:ascii="Times New Roman" w:eastAsia="新細明體" w:hAnsi="Times New Roman" w:cs="Times New Roman"/>
          <w:kern w:val="0"/>
        </w:rPr>
      </w:pPr>
    </w:p>
    <w:p w:rsidR="00BC6D95" w:rsidRDefault="00515E20"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EF7AFE">
        <w:rPr>
          <w:rFonts w:ascii="Times New Roman" w:eastAsia="新細明體" w:hAnsi="Times New Roman" w:cs="Times New Roman" w:hint="eastAsia"/>
          <w:kern w:val="0"/>
          <w:szCs w:val="24"/>
        </w:rPr>
        <w:t>To reduce</w:t>
      </w:r>
      <w:r w:rsidRPr="00EF7AFE">
        <w:rPr>
          <w:rFonts w:ascii="Times New Roman" w:eastAsia="新細明體" w:hAnsi="Times New Roman" w:cs="Times New Roman"/>
          <w:kern w:val="0"/>
          <w:szCs w:val="24"/>
        </w:rPr>
        <w:t xml:space="preserve"> idle</w:t>
      </w:r>
      <w:r w:rsidRPr="00EF7AFE">
        <w:rPr>
          <w:rFonts w:ascii="Times New Roman" w:eastAsia="新細明體" w:hAnsi="Times New Roman" w:cs="Times New Roman" w:hint="eastAsia"/>
          <w:kern w:val="0"/>
          <w:szCs w:val="24"/>
        </w:rPr>
        <w:t xml:space="preserve"> UE moni</w:t>
      </w:r>
      <w:r w:rsidR="003F4E1C" w:rsidRPr="00EF7AFE">
        <w:rPr>
          <w:rFonts w:ascii="Times New Roman" w:eastAsia="新細明體" w:hAnsi="Times New Roman" w:cs="Times New Roman" w:hint="eastAsia"/>
          <w:kern w:val="0"/>
          <w:szCs w:val="24"/>
        </w:rPr>
        <w:t>toring overhead for the eNB response</w:t>
      </w:r>
      <w:r w:rsidRPr="00EF7AFE">
        <w:rPr>
          <w:rFonts w:ascii="Times New Roman" w:eastAsia="新細明體" w:hAnsi="Times New Roman" w:cs="Times New Roman" w:hint="eastAsia"/>
          <w:kern w:val="0"/>
          <w:szCs w:val="24"/>
        </w:rPr>
        <w:t xml:space="preserve">, the search space for </w:t>
      </w:r>
      <w:r w:rsidR="00D937BB">
        <w:rPr>
          <w:rFonts w:ascii="Times New Roman" w:eastAsia="新細明體" w:hAnsi="Times New Roman" w:cs="Times New Roman"/>
          <w:kern w:val="0"/>
          <w:szCs w:val="24"/>
        </w:rPr>
        <w:t>rescheduling DCI</w:t>
      </w:r>
      <w:r w:rsidRPr="00EF7AFE">
        <w:rPr>
          <w:rFonts w:ascii="Times New Roman" w:eastAsia="新細明體" w:hAnsi="Times New Roman" w:cs="Times New Roman" w:hint="eastAsia"/>
          <w:kern w:val="0"/>
          <w:szCs w:val="24"/>
        </w:rPr>
        <w:t xml:space="preserve"> </w:t>
      </w:r>
      <w:r w:rsidRPr="00EF7AFE">
        <w:rPr>
          <w:rFonts w:ascii="Times New Roman" w:eastAsia="新細明體" w:hAnsi="Times New Roman" w:cs="Times New Roman"/>
          <w:kern w:val="0"/>
          <w:szCs w:val="24"/>
        </w:rPr>
        <w:t>can share the same time and frequency resource with paging search space</w:t>
      </w:r>
      <w:r w:rsidR="000A72B7" w:rsidRPr="00EF7AFE">
        <w:rPr>
          <w:rFonts w:ascii="Times New Roman" w:hAnsi="Times New Roman" w:cs="Times New Roman"/>
          <w:szCs w:val="24"/>
        </w:rPr>
        <w:t xml:space="preserve">, i.e., UE monitors the </w:t>
      </w:r>
      <w:r w:rsidR="00D937BB">
        <w:rPr>
          <w:rFonts w:ascii="Times New Roman" w:hAnsi="Times New Roman" w:cs="Times New Roman"/>
          <w:szCs w:val="24"/>
        </w:rPr>
        <w:t>DCI</w:t>
      </w:r>
      <w:r w:rsidR="000A72B7" w:rsidRPr="00EF7AFE">
        <w:rPr>
          <w:rFonts w:ascii="Times New Roman" w:hAnsi="Times New Roman" w:cs="Times New Roman"/>
          <w:szCs w:val="24"/>
        </w:rPr>
        <w:t xml:space="preserve"> at the same time as it monitors the paging search spaces after a preconfigured resource, instead of in a time window after the preconfigured resource</w:t>
      </w:r>
      <w:r w:rsidR="002F08BC">
        <w:rPr>
          <w:rFonts w:ascii="Times New Roman" w:eastAsia="新細明體" w:hAnsi="Times New Roman" w:cs="Times New Roman"/>
          <w:kern w:val="0"/>
          <w:szCs w:val="24"/>
        </w:rPr>
        <w:t>.</w:t>
      </w:r>
    </w:p>
    <w:p w:rsidR="002F08BC" w:rsidRPr="00EF7AFE" w:rsidRDefault="002F08BC"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 xml:space="preserve">Both alternative can be used, and it can be configured depending on whether DRX or eDRX is used. For example, if eDRX is used, the first alternative is more suitable to be used, while if </w:t>
      </w:r>
      <w:r>
        <w:rPr>
          <w:rFonts w:ascii="Times New Roman" w:eastAsia="新細明體" w:hAnsi="Times New Roman" w:cs="Times New Roman"/>
          <w:kern w:val="0"/>
          <w:szCs w:val="24"/>
        </w:rPr>
        <w:t>DRX</w:t>
      </w:r>
      <w:r>
        <w:rPr>
          <w:rFonts w:ascii="Times New Roman" w:eastAsia="新細明體" w:hAnsi="Times New Roman" w:cs="Times New Roman"/>
          <w:kern w:val="0"/>
          <w:szCs w:val="24"/>
        </w:rPr>
        <w:t xml:space="preserve"> is used, the second alternative can be used to reduce the monitoring overhead.</w:t>
      </w:r>
    </w:p>
    <w:p w:rsidR="00515E20" w:rsidRDefault="00886A3D"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452E2E">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CSS can be configured for rescheduling DCI.</w:t>
      </w:r>
    </w:p>
    <w:p w:rsidR="00886A3D" w:rsidRPr="002A7EA6" w:rsidRDefault="00886A3D"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86AE0">
        <w:rPr>
          <w:rFonts w:ascii="Times New Roman" w:eastAsia="新細明體" w:hAnsi="Times New Roman" w:cs="Times New Roman"/>
          <w:b/>
          <w:kern w:val="0"/>
        </w:rPr>
        <w:t>3</w:t>
      </w:r>
      <w:r w:rsidR="008D421A">
        <w:rPr>
          <w:rFonts w:ascii="Times New Roman" w:eastAsia="新細明體" w:hAnsi="Times New Roman" w:cs="Times New Roman"/>
          <w:b/>
          <w:kern w:val="0"/>
        </w:rPr>
        <w:t xml:space="preserve"> Activation, Deactivation and Release of preconfigured resource</w:t>
      </w:r>
    </w:p>
    <w:p w:rsidR="00AB11B2" w:rsidRDefault="008D421A" w:rsidP="00AB11B2">
      <w:pPr>
        <w:widowControl/>
        <w:autoSpaceDE w:val="0"/>
        <w:autoSpaceDN w:val="0"/>
        <w:adjustRightInd w:val="0"/>
        <w:snapToGrid w:val="0"/>
        <w:spacing w:after="120"/>
        <w:jc w:val="both"/>
        <w:rPr>
          <w:rFonts w:ascii="Times New Roman" w:hAnsi="Times New Roman" w:cs="Times New Roman"/>
          <w:lang w:val="en-GB"/>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deactivate or</w:t>
      </w:r>
      <w:r w:rsidRPr="008D421A">
        <w:rPr>
          <w:rFonts w:ascii="Times New Roman" w:hAnsi="Times New Roman" w:cs="Times New Roman"/>
        </w:rPr>
        <w:t xml:space="preserve"> release the preconfigured resource for UE(s) after resource configuration signaling is delivered to UEs. It is also beneficial for eNB to release preconfigured resource for certain UEs if it detected that the UE’s link quality has degraded. </w:t>
      </w:r>
      <w:r w:rsidR="00BA546B">
        <w:rPr>
          <w:rFonts w:ascii="Times New Roman" w:hAnsi="Times New Roman" w:cs="Times New Roman"/>
        </w:rPr>
        <w:t>Doing so</w:t>
      </w:r>
      <w:r w:rsidRPr="008D421A">
        <w:rPr>
          <w:rFonts w:ascii="Times New Roman" w:hAnsi="Times New Roman" w:cs="Times New Roman"/>
        </w:rPr>
        <w:t xml:space="preserve"> can lower the interference the UE causes to other uplink transmission of other UE</w:t>
      </w:r>
      <w:r w:rsidR="00AB11B2">
        <w:rPr>
          <w:rFonts w:ascii="Times New Roman" w:hAnsi="Times New Roman" w:cs="Times New Roman"/>
        </w:rPr>
        <w:t>s</w:t>
      </w:r>
      <w:r w:rsidRPr="008D421A">
        <w:rPr>
          <w:rFonts w:ascii="Times New Roman" w:hAnsi="Times New Roman" w:cs="Times New Roman"/>
        </w:rPr>
        <w:t>, and can also lower the power consumption because the transmission on preconfigured resource which are not likely to be successfully decoded can be avoided.</w:t>
      </w:r>
      <w:r w:rsidR="00AB11B2" w:rsidRPr="00AB11B2">
        <w:rPr>
          <w:rFonts w:ascii="Times New Roman" w:hAnsi="Times New Roman" w:cs="Times New Roman"/>
        </w:rPr>
        <w:t xml:space="preserve"> </w:t>
      </w:r>
      <w:r w:rsidR="00AB11B2">
        <w:rPr>
          <w:rFonts w:ascii="Times New Roman" w:hAnsi="Times New Roman" w:cs="Times New Roman"/>
        </w:rPr>
        <w:t>Possible signaling for eNB to indicate to idle UE</w:t>
      </w:r>
      <w:r w:rsidR="00BA546B">
        <w:rPr>
          <w:rFonts w:ascii="Times New Roman" w:hAnsi="Times New Roman" w:cs="Times New Roman"/>
        </w:rPr>
        <w:t>s</w:t>
      </w:r>
      <w:r w:rsidR="00AB11B2">
        <w:rPr>
          <w:rFonts w:ascii="Times New Roman" w:hAnsi="Times New Roman" w:cs="Times New Roman"/>
        </w:rPr>
        <w:t xml:space="preserve"> to deactivate or release the preconfigured resource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w:t>
      </w:r>
      <w:r w:rsidR="00452E2E">
        <w:rPr>
          <w:rFonts w:ascii="Times New Roman" w:hAnsi="Times New Roman" w:cs="Times New Roman"/>
        </w:rPr>
        <w:t>by dedicated RRC message which is agreed in RAN2</w:t>
      </w:r>
      <w:r w:rsidR="00AB11B2">
        <w:rPr>
          <w:rFonts w:ascii="Times New Roman" w:hAnsi="Times New Roman" w:cs="Times New Roman"/>
          <w:lang w:val="en-GB"/>
        </w:rPr>
        <w:t>.</w:t>
      </w:r>
    </w:p>
    <w:p w:rsidR="008043AF" w:rsidRPr="008D421A" w:rsidRDefault="008043AF" w:rsidP="00AB11B2">
      <w:pPr>
        <w:widowControl/>
        <w:autoSpaceDE w:val="0"/>
        <w:autoSpaceDN w:val="0"/>
        <w:adjustRightInd w:val="0"/>
        <w:snapToGrid w:val="0"/>
        <w:spacing w:after="120"/>
        <w:jc w:val="both"/>
        <w:rPr>
          <w:rFonts w:ascii="Times New Roman" w:eastAsia="新細明體" w:hAnsi="Times New Roman" w:cs="Times New Roman"/>
          <w:kern w:val="0"/>
        </w:rPr>
      </w:pPr>
    </w:p>
    <w:p w:rsidR="008043AF" w:rsidRPr="008043AF" w:rsidRDefault="008D421A" w:rsidP="00D37002">
      <w:pPr>
        <w:widowControl/>
        <w:autoSpaceDE w:val="0"/>
        <w:autoSpaceDN w:val="0"/>
        <w:adjustRightInd w:val="0"/>
        <w:snapToGrid w:val="0"/>
        <w:spacing w:after="120"/>
        <w:jc w:val="both"/>
        <w:rPr>
          <w:rFonts w:ascii="Times New Roman" w:hAnsi="Times New Roman" w:cs="Times New Roman" w:hint="eastAsia"/>
        </w:rPr>
      </w:pPr>
      <w:r w:rsidRPr="008D421A">
        <w:rPr>
          <w:rFonts w:ascii="Times New Roman" w:hAnsi="Times New Roman" w:cs="Times New Roman"/>
        </w:rPr>
        <w:t>On the other hand, methods for UE to automatically release the preconfigured resource should also be designed to avoid possible interference to other uplink transmission.</w:t>
      </w:r>
      <w:r w:rsidR="002E3B6F">
        <w:rPr>
          <w:rFonts w:ascii="Times New Roman" w:hAnsi="Times New Roman" w:cs="Times New Roman"/>
        </w:rPr>
        <w:t xml:space="preserve"> </w:t>
      </w:r>
      <w:r w:rsidR="00452E2E">
        <w:rPr>
          <w:rFonts w:ascii="Times New Roman" w:hAnsi="Times New Roman" w:cs="Times New Roman"/>
        </w:rPr>
        <w:t>It was agreed in RAN2 that preconfigured UL resource</w:t>
      </w:r>
      <w:r w:rsidR="00452E2E" w:rsidRPr="00452E2E">
        <w:rPr>
          <w:rFonts w:ascii="Times New Roman" w:hAnsi="Times New Roman" w:cs="Times New Roman"/>
        </w:rPr>
        <w:t xml:space="preserve"> is released when the eNB doesn’t detect “m” consecutive UE transmissions</w:t>
      </w:r>
      <w:r w:rsidR="00452E2E">
        <w:rPr>
          <w:rFonts w:ascii="Times New Roman" w:hAnsi="Times New Roman" w:cs="Times New Roman"/>
        </w:rPr>
        <w:t xml:space="preserve">. </w:t>
      </w:r>
      <w:r w:rsidR="00F076DF">
        <w:rPr>
          <w:rFonts w:ascii="Times New Roman" w:hAnsi="Times New Roman" w:cs="Times New Roman"/>
        </w:rPr>
        <w:t xml:space="preserve">For this method, HARQ-ACK can be utilized. If HARQ-ACK is mandatory for UE to monitored after every occasion of preconfigured UL resource, then UE should release the preconfigured UL resource when m consecutive NACK is received. If </w:t>
      </w:r>
      <w:r w:rsidR="00F076DF">
        <w:rPr>
          <w:rFonts w:ascii="Times New Roman" w:hAnsi="Times New Roman" w:cs="Times New Roman"/>
        </w:rPr>
        <w:t xml:space="preserve">HARQ-ACK is </w:t>
      </w:r>
      <w:r w:rsidR="00F076DF">
        <w:rPr>
          <w:rFonts w:ascii="Times New Roman" w:hAnsi="Times New Roman" w:cs="Times New Roman"/>
        </w:rPr>
        <w:t>only required</w:t>
      </w:r>
      <w:r w:rsidR="00F076DF">
        <w:rPr>
          <w:rFonts w:ascii="Times New Roman" w:hAnsi="Times New Roman" w:cs="Times New Roman"/>
        </w:rPr>
        <w:t xml:space="preserve"> </w:t>
      </w:r>
      <w:r w:rsidR="008043AF">
        <w:rPr>
          <w:rFonts w:ascii="Times New Roman" w:hAnsi="Times New Roman" w:cs="Times New Roman"/>
        </w:rPr>
        <w:t>for UE to monitor</w:t>
      </w:r>
      <w:r w:rsidR="00F076DF">
        <w:rPr>
          <w:rFonts w:ascii="Times New Roman" w:hAnsi="Times New Roman" w:cs="Times New Roman"/>
        </w:rPr>
        <w:t xml:space="preserve"> after actual transmission on</w:t>
      </w:r>
      <w:r w:rsidR="00F076DF">
        <w:rPr>
          <w:rFonts w:ascii="Times New Roman" w:hAnsi="Times New Roman" w:cs="Times New Roman"/>
        </w:rPr>
        <w:t xml:space="preserve"> preconfigured UL resource, then UE should release the preconfigured UL resource when</w:t>
      </w:r>
      <w:r w:rsidR="00F076DF">
        <w:rPr>
          <w:rFonts w:ascii="Times New Roman" w:hAnsi="Times New Roman" w:cs="Times New Roman"/>
        </w:rPr>
        <w:t xml:space="preserve"> no ACK ha</w:t>
      </w:r>
      <w:r w:rsidR="00F076DF">
        <w:rPr>
          <w:rFonts w:ascii="Times New Roman" w:hAnsi="Times New Roman" w:cs="Times New Roman"/>
        </w:rPr>
        <w:t>s</w:t>
      </w:r>
      <w:r w:rsidR="00F076DF">
        <w:rPr>
          <w:rFonts w:ascii="Times New Roman" w:hAnsi="Times New Roman" w:cs="Times New Roman"/>
        </w:rPr>
        <w:t xml:space="preserve"> been</w:t>
      </w:r>
      <w:r w:rsidR="00F076DF">
        <w:rPr>
          <w:rFonts w:ascii="Times New Roman" w:hAnsi="Times New Roman" w:cs="Times New Roman"/>
        </w:rPr>
        <w:t xml:space="preserve"> received</w:t>
      </w:r>
      <w:r w:rsidR="00F076DF">
        <w:rPr>
          <w:rFonts w:ascii="Times New Roman" w:hAnsi="Times New Roman" w:cs="Times New Roman"/>
        </w:rPr>
        <w:t xml:space="preserve"> after m consecutive occasions of preconfigured UL resource</w:t>
      </w:r>
      <w:r w:rsidR="00F076DF">
        <w:rPr>
          <w:rFonts w:ascii="Times New Roman" w:hAnsi="Times New Roman" w:cs="Times New Roman"/>
        </w:rPr>
        <w:t>.</w:t>
      </w:r>
      <w:r w:rsidR="006811F9">
        <w:rPr>
          <w:rFonts w:ascii="Times New Roman" w:hAnsi="Times New Roman" w:cs="Times New Roman"/>
        </w:rPr>
        <w:t xml:space="preserve"> We think it is more power efficient for UE to only monitor HARQ-ACK after actual transmission on preconfigured UL resource, therefore, the latter should be considered.</w:t>
      </w:r>
    </w:p>
    <w:p w:rsidR="008043AF" w:rsidRPr="00BC61D6" w:rsidRDefault="008043AF" w:rsidP="00D37002">
      <w:pPr>
        <w:widowControl/>
        <w:autoSpaceDE w:val="0"/>
        <w:autoSpaceDN w:val="0"/>
        <w:adjustRightInd w:val="0"/>
        <w:snapToGrid w:val="0"/>
        <w:spacing w:after="120"/>
        <w:jc w:val="both"/>
        <w:rPr>
          <w:rFonts w:ascii="Times New Roman" w:hAnsi="Times New Roman" w:cs="Times New Roman" w:hint="eastAsia"/>
        </w:rPr>
      </w:pPr>
      <w:r>
        <w:rPr>
          <w:rFonts w:ascii="Times New Roman" w:hAnsi="Times New Roman" w:cs="Times New Roman"/>
        </w:rPr>
        <w:t>On the other hand</w:t>
      </w:r>
      <w:r w:rsidR="00AB11B2">
        <w:rPr>
          <w:rFonts w:ascii="Times New Roman" w:hAnsi="Times New Roman" w:cs="Times New Roman"/>
        </w:rPr>
        <w:t xml:space="preserve">, </w:t>
      </w:r>
      <w:r w:rsidR="00BA546B">
        <w:rPr>
          <w:rFonts w:ascii="Times New Roman" w:hAnsi="Times New Roman" w:cs="Times New Roman"/>
        </w:rPr>
        <w:t>when TA is validated as invalid, UE should release the preconfigured resource, and fallback to EDT or RACH for indicating eNB the release of preconfigured resource.</w:t>
      </w:r>
      <w:r>
        <w:rPr>
          <w:rFonts w:ascii="Times New Roman" w:hAnsi="Times New Roman" w:cs="Times New Roman"/>
        </w:rPr>
        <w:t xml:space="preserve"> As discussed in </w:t>
      </w:r>
      <w:r>
        <w:rPr>
          <w:rFonts w:ascii="Times New Roman" w:hAnsi="Times New Roman" w:cs="Times New Roman"/>
        </w:rPr>
        <w:lastRenderedPageBreak/>
        <w:t>previous section, if UE is configured with dedicated NPRACH resource for TA update, UE should first attempt the TA update before releasing the preconfigured UL resource.</w:t>
      </w:r>
    </w:p>
    <w:p w:rsidR="00BC6D95" w:rsidRDefault="000222EF"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 xml:space="preserve">Proposal </w:t>
      </w:r>
      <w:r>
        <w:rPr>
          <w:rFonts w:ascii="Times New Roman" w:eastAsia="新細明體" w:hAnsi="Times New Roman" w:cs="Times New Roman"/>
          <w:b/>
          <w:kern w:val="0"/>
          <w:szCs w:val="24"/>
        </w:rPr>
        <w:t>5</w:t>
      </w:r>
      <w:r>
        <w:rPr>
          <w:rFonts w:ascii="Times New Roman" w:eastAsia="新細明體" w:hAnsi="Times New Roman" w:cs="Times New Roman"/>
          <w:b/>
          <w:kern w:val="0"/>
          <w:szCs w:val="24"/>
        </w:rPr>
        <w:t>:</w:t>
      </w:r>
      <w:r>
        <w:rPr>
          <w:rFonts w:ascii="Times New Roman" w:eastAsia="新細明體" w:hAnsi="Times New Roman" w:cs="Times New Roman"/>
          <w:b/>
          <w:kern w:val="0"/>
          <w:szCs w:val="24"/>
        </w:rPr>
        <w:t xml:space="preserve"> </w:t>
      </w:r>
      <w:r>
        <w:rPr>
          <w:rFonts w:ascii="Times New Roman" w:hAnsi="Times New Roman" w:cs="Times New Roman"/>
          <w:b/>
        </w:rPr>
        <w:t>UE</w:t>
      </w:r>
      <w:r w:rsidRPr="000222EF">
        <w:rPr>
          <w:rFonts w:ascii="Times New Roman" w:hAnsi="Times New Roman" w:cs="Times New Roman"/>
          <w:b/>
        </w:rPr>
        <w:t xml:space="preserve"> only</w:t>
      </w:r>
      <w:r>
        <w:rPr>
          <w:rFonts w:ascii="Times New Roman" w:hAnsi="Times New Roman" w:cs="Times New Roman"/>
          <w:b/>
        </w:rPr>
        <w:t xml:space="preserve"> needs to</w:t>
      </w:r>
      <w:r w:rsidRPr="000222EF">
        <w:rPr>
          <w:rFonts w:ascii="Times New Roman" w:hAnsi="Times New Roman" w:cs="Times New Roman"/>
          <w:b/>
        </w:rPr>
        <w:t xml:space="preserve"> monitor HARQ-ACK after actual transmission on preconfigured UL resource</w:t>
      </w:r>
      <w:r>
        <w:rPr>
          <w:rFonts w:ascii="Times New Roman" w:hAnsi="Times New Roman" w:cs="Times New Roman"/>
          <w:b/>
        </w:rPr>
        <w:t>.</w:t>
      </w:r>
    </w:p>
    <w:p w:rsidR="00EF7AFE" w:rsidRPr="00B7149E" w:rsidRDefault="00EF7AFE"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b/>
          <w:kern w:val="0"/>
          <w:szCs w:val="24"/>
        </w:rPr>
        <w:t xml:space="preserve">Proposal </w:t>
      </w:r>
      <w:r w:rsidR="000222EF">
        <w:rPr>
          <w:rFonts w:ascii="Times New Roman" w:eastAsia="新細明體" w:hAnsi="Times New Roman" w:cs="Times New Roman"/>
          <w:b/>
          <w:kern w:val="0"/>
          <w:szCs w:val="24"/>
        </w:rPr>
        <w:t>6</w:t>
      </w:r>
      <w:r>
        <w:rPr>
          <w:rFonts w:ascii="Times New Roman" w:eastAsia="新細明體" w:hAnsi="Times New Roman" w:cs="Times New Roman"/>
          <w:b/>
          <w:kern w:val="0"/>
          <w:szCs w:val="24"/>
        </w:rPr>
        <w:t xml:space="preserve">: </w:t>
      </w:r>
      <w:r w:rsidR="006811F9">
        <w:rPr>
          <w:rFonts w:ascii="Times New Roman" w:hAnsi="Times New Roman" w:cs="Times New Roman"/>
          <w:b/>
        </w:rPr>
        <w:t>UE</w:t>
      </w:r>
      <w:r w:rsidR="006811F9" w:rsidRPr="006811F9">
        <w:rPr>
          <w:rFonts w:ascii="Times New Roman" w:hAnsi="Times New Roman" w:cs="Times New Roman"/>
          <w:b/>
        </w:rPr>
        <w:t xml:space="preserve"> release</w:t>
      </w:r>
      <w:r w:rsidR="006811F9">
        <w:rPr>
          <w:rFonts w:ascii="Times New Roman" w:hAnsi="Times New Roman" w:cs="Times New Roman"/>
          <w:b/>
        </w:rPr>
        <w:t>s</w:t>
      </w:r>
      <w:r w:rsidR="006811F9" w:rsidRPr="006811F9">
        <w:rPr>
          <w:rFonts w:ascii="Times New Roman" w:hAnsi="Times New Roman" w:cs="Times New Roman"/>
          <w:b/>
        </w:rPr>
        <w:t xml:space="preserve"> the preconfigured UL resource when no ACK has been received after m consecutive occasions of preconfigured UL resource.</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BC61D6"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TA update is supported to be transmitted to the UE in response to a preconfigured UL transmission.</w:t>
      </w:r>
    </w:p>
    <w:p w:rsidR="00BC61D6"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2: Dedicated NPRACH resource can be configured with the preconfigured UL resource for TA update purpose only.</w:t>
      </w:r>
    </w:p>
    <w:p w:rsidR="00C86FCD" w:rsidRDefault="00BC61D6" w:rsidP="00BC61D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3: If dedicated NPRACH resource is configured, UE attempts to update the TA by NPRACH preamble transmission before releasing the preconfigured UL resource.</w:t>
      </w:r>
    </w:p>
    <w:p w:rsidR="000818FB" w:rsidRDefault="00BC61D6"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CSS can be configured for rescheduling DCI.</w:t>
      </w:r>
    </w:p>
    <w:p w:rsidR="000222EF" w:rsidRDefault="000222EF"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 xml:space="preserve">Proposal 5: </w:t>
      </w:r>
      <w:r>
        <w:rPr>
          <w:rFonts w:ascii="Times New Roman" w:hAnsi="Times New Roman" w:cs="Times New Roman"/>
          <w:b/>
        </w:rPr>
        <w:t>UE</w:t>
      </w:r>
      <w:r w:rsidRPr="000222EF">
        <w:rPr>
          <w:rFonts w:ascii="Times New Roman" w:hAnsi="Times New Roman" w:cs="Times New Roman"/>
          <w:b/>
        </w:rPr>
        <w:t xml:space="preserve"> only</w:t>
      </w:r>
      <w:r>
        <w:rPr>
          <w:rFonts w:ascii="Times New Roman" w:hAnsi="Times New Roman" w:cs="Times New Roman"/>
          <w:b/>
        </w:rPr>
        <w:t xml:space="preserve"> needs to</w:t>
      </w:r>
      <w:r w:rsidRPr="000222EF">
        <w:rPr>
          <w:rFonts w:ascii="Times New Roman" w:hAnsi="Times New Roman" w:cs="Times New Roman"/>
          <w:b/>
        </w:rPr>
        <w:t xml:space="preserve"> monitor HARQ-ACK after actual transmission on preconfigured UL resource</w:t>
      </w:r>
      <w:r>
        <w:rPr>
          <w:rFonts w:ascii="Times New Roman" w:hAnsi="Times New Roman" w:cs="Times New Roman"/>
          <w:b/>
        </w:rPr>
        <w:t>.</w:t>
      </w:r>
    </w:p>
    <w:p w:rsidR="000818FB" w:rsidRPr="00F75A4F" w:rsidRDefault="00BC61D6" w:rsidP="00C86FCD">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 xml:space="preserve">Proposal </w:t>
      </w:r>
      <w:r w:rsidR="000222EF">
        <w:rPr>
          <w:rFonts w:ascii="Times New Roman" w:eastAsia="新細明體" w:hAnsi="Times New Roman" w:cs="Times New Roman"/>
          <w:b/>
          <w:kern w:val="0"/>
          <w:szCs w:val="24"/>
        </w:rPr>
        <w:t>6</w:t>
      </w:r>
      <w:bookmarkStart w:id="0" w:name="_GoBack"/>
      <w:bookmarkEnd w:id="0"/>
      <w:r>
        <w:rPr>
          <w:rFonts w:ascii="Times New Roman" w:eastAsia="新細明體" w:hAnsi="Times New Roman" w:cs="Times New Roman"/>
          <w:b/>
          <w:kern w:val="0"/>
          <w:szCs w:val="24"/>
        </w:rPr>
        <w:t xml:space="preserve">: </w:t>
      </w:r>
      <w:r>
        <w:rPr>
          <w:rFonts w:ascii="Times New Roman" w:hAnsi="Times New Roman" w:cs="Times New Roman"/>
          <w:b/>
        </w:rPr>
        <w:t>UE</w:t>
      </w:r>
      <w:r w:rsidRPr="006811F9">
        <w:rPr>
          <w:rFonts w:ascii="Times New Roman" w:hAnsi="Times New Roman" w:cs="Times New Roman"/>
          <w:b/>
        </w:rPr>
        <w:t xml:space="preserve"> release</w:t>
      </w:r>
      <w:r>
        <w:rPr>
          <w:rFonts w:ascii="Times New Roman" w:hAnsi="Times New Roman" w:cs="Times New Roman"/>
          <w:b/>
        </w:rPr>
        <w:t>s</w:t>
      </w:r>
      <w:r w:rsidRPr="006811F9">
        <w:rPr>
          <w:rFonts w:ascii="Times New Roman" w:hAnsi="Times New Roman" w:cs="Times New Roman"/>
          <w:b/>
        </w:rPr>
        <w:t xml:space="preserve"> the preconfigured UL resource when no ACK has been received after m consecutive occasions of preconfigured UL resource.</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FD07AB" w:rsidRPr="008C788B" w:rsidRDefault="00B009BA" w:rsidP="00D37002">
      <w:pPr>
        <w:rPr>
          <w:rFonts w:ascii="Times New Roman" w:eastAsia="新細明體" w:hAnsi="Times New Roman" w:cs="Times New Roman" w:hint="eastAsia"/>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R</w:t>
      </w:r>
      <w:r w:rsidR="005431E0">
        <w:rPr>
          <w:rFonts w:ascii="Times New Roman" w:eastAsia="新細明體" w:hAnsi="Times New Roman" w:cs="Times New Roman"/>
          <w:kern w:val="0"/>
          <w:sz w:val="22"/>
        </w:rPr>
        <w:t>AN1 Chairman’s No</w:t>
      </w:r>
      <w:r w:rsidR="008C788B">
        <w:rPr>
          <w:rFonts w:ascii="Times New Roman" w:eastAsia="新細明體" w:hAnsi="Times New Roman" w:cs="Times New Roman"/>
          <w:kern w:val="0"/>
          <w:sz w:val="22"/>
        </w:rPr>
        <w:t>tes, RAN1 #96, Athens, Greece</w:t>
      </w:r>
      <w:r w:rsidR="005431E0">
        <w:rPr>
          <w:rFonts w:ascii="Times New Roman" w:eastAsia="新細明體" w:hAnsi="Times New Roman" w:cs="Times New Roman"/>
          <w:kern w:val="0"/>
          <w:sz w:val="22"/>
        </w:rPr>
        <w:t xml:space="preserve">, </w:t>
      </w:r>
      <w:r w:rsidR="008C788B">
        <w:rPr>
          <w:rFonts w:ascii="Times New Roman" w:eastAsia="新細明體" w:hAnsi="Times New Roman" w:cs="Times New Roman"/>
          <w:kern w:val="0"/>
          <w:sz w:val="22"/>
        </w:rPr>
        <w:t>Feb</w:t>
      </w:r>
      <w:r w:rsidR="005431E0">
        <w:rPr>
          <w:rFonts w:ascii="Times New Roman" w:eastAsia="新細明體" w:hAnsi="Times New Roman" w:cs="Times New Roman"/>
          <w:kern w:val="0"/>
          <w:sz w:val="22"/>
        </w:rPr>
        <w:t xml:space="preserve"> </w:t>
      </w:r>
      <w:r w:rsidR="008C788B">
        <w:rPr>
          <w:rFonts w:ascii="Times New Roman" w:eastAsia="新細明體" w:hAnsi="Times New Roman" w:cs="Times New Roman"/>
          <w:kern w:val="0"/>
          <w:sz w:val="22"/>
        </w:rPr>
        <w:t>25</w:t>
      </w:r>
      <w:r w:rsidR="005431E0">
        <w:rPr>
          <w:rFonts w:ascii="Times New Roman" w:eastAsia="新細明體" w:hAnsi="Times New Roman" w:cs="Times New Roman"/>
          <w:kern w:val="0"/>
          <w:sz w:val="22"/>
        </w:rPr>
        <w:t xml:space="preserve"> –</w:t>
      </w:r>
      <w:r w:rsidR="008C788B">
        <w:rPr>
          <w:rFonts w:ascii="Times New Roman" w:eastAsia="新細明體" w:hAnsi="Times New Roman" w:cs="Times New Roman"/>
          <w:kern w:val="0"/>
          <w:sz w:val="22"/>
        </w:rPr>
        <w:t xml:space="preserve"> Mar 1, 2019</w:t>
      </w:r>
    </w:p>
    <w:sectPr w:rsidR="00FD07AB" w:rsidRPr="008C788B"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338" w:rsidRDefault="00815338" w:rsidP="00D37002">
      <w:r>
        <w:separator/>
      </w:r>
    </w:p>
  </w:endnote>
  <w:endnote w:type="continuationSeparator" w:id="0">
    <w:p w:rsidR="00815338" w:rsidRDefault="00815338"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338" w:rsidRDefault="00815338" w:rsidP="00D37002">
      <w:r>
        <w:separator/>
      </w:r>
    </w:p>
  </w:footnote>
  <w:footnote w:type="continuationSeparator" w:id="0">
    <w:p w:rsidR="00815338" w:rsidRDefault="00815338"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1"/>
  </w:num>
  <w:num w:numId="2">
    <w:abstractNumId w:val="3"/>
  </w:num>
  <w:num w:numId="3">
    <w:abstractNumId w:val="4"/>
  </w:num>
  <w:num w:numId="4">
    <w:abstractNumId w:val="21"/>
  </w:num>
  <w:num w:numId="5">
    <w:abstractNumId w:val="1"/>
  </w:num>
  <w:num w:numId="6">
    <w:abstractNumId w:val="28"/>
  </w:num>
  <w:num w:numId="7">
    <w:abstractNumId w:val="9"/>
  </w:num>
  <w:num w:numId="8">
    <w:abstractNumId w:val="9"/>
  </w:num>
  <w:num w:numId="9">
    <w:abstractNumId w:val="8"/>
  </w:num>
  <w:num w:numId="10">
    <w:abstractNumId w:val="25"/>
  </w:num>
  <w:num w:numId="11">
    <w:abstractNumId w:val="7"/>
  </w:num>
  <w:num w:numId="12">
    <w:abstractNumId w:val="2"/>
  </w:num>
  <w:num w:numId="13">
    <w:abstractNumId w:val="11"/>
  </w:num>
  <w:num w:numId="14">
    <w:abstractNumId w:val="16"/>
  </w:num>
  <w:num w:numId="15">
    <w:abstractNumId w:val="0"/>
  </w:num>
  <w:num w:numId="16">
    <w:abstractNumId w:val="27"/>
  </w:num>
  <w:num w:numId="17">
    <w:abstractNumId w:val="14"/>
  </w:num>
  <w:num w:numId="18">
    <w:abstractNumId w:val="13"/>
  </w:num>
  <w:num w:numId="19">
    <w:abstractNumId w:val="6"/>
  </w:num>
  <w:num w:numId="20">
    <w:abstractNumId w:val="15"/>
  </w:num>
  <w:num w:numId="21">
    <w:abstractNumId w:val="18"/>
  </w:num>
  <w:num w:numId="22">
    <w:abstractNumId w:val="30"/>
  </w:num>
  <w:num w:numId="23">
    <w:abstractNumId w:val="23"/>
  </w:num>
  <w:num w:numId="24">
    <w:abstractNumId w:val="19"/>
  </w:num>
  <w:num w:numId="25">
    <w:abstractNumId w:val="17"/>
  </w:num>
  <w:num w:numId="26">
    <w:abstractNumId w:val="29"/>
  </w:num>
  <w:num w:numId="27">
    <w:abstractNumId w:val="32"/>
  </w:num>
  <w:num w:numId="28">
    <w:abstractNumId w:val="20"/>
  </w:num>
  <w:num w:numId="29">
    <w:abstractNumId w:val="12"/>
  </w:num>
  <w:num w:numId="30">
    <w:abstractNumId w:val="10"/>
  </w:num>
  <w:num w:numId="31">
    <w:abstractNumId w:val="22"/>
  </w:num>
  <w:num w:numId="32">
    <w:abstractNumId w:val="24"/>
  </w:num>
  <w:num w:numId="33">
    <w:abstractNumId w:val="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22EF"/>
    <w:rsid w:val="000247E4"/>
    <w:rsid w:val="00025006"/>
    <w:rsid w:val="00025DDE"/>
    <w:rsid w:val="00025E12"/>
    <w:rsid w:val="00027407"/>
    <w:rsid w:val="00040598"/>
    <w:rsid w:val="00042F41"/>
    <w:rsid w:val="00045240"/>
    <w:rsid w:val="0006099C"/>
    <w:rsid w:val="0007511F"/>
    <w:rsid w:val="00076C37"/>
    <w:rsid w:val="000818FB"/>
    <w:rsid w:val="00084796"/>
    <w:rsid w:val="000940E7"/>
    <w:rsid w:val="000A1050"/>
    <w:rsid w:val="000A39AF"/>
    <w:rsid w:val="000A6FF7"/>
    <w:rsid w:val="000A72B7"/>
    <w:rsid w:val="000B2B7B"/>
    <w:rsid w:val="000B632D"/>
    <w:rsid w:val="000C21BB"/>
    <w:rsid w:val="000C6A6E"/>
    <w:rsid w:val="000C6A81"/>
    <w:rsid w:val="000D312C"/>
    <w:rsid w:val="000D7C8B"/>
    <w:rsid w:val="000F35CB"/>
    <w:rsid w:val="000F46F2"/>
    <w:rsid w:val="00103EE4"/>
    <w:rsid w:val="00104CDE"/>
    <w:rsid w:val="00106BF0"/>
    <w:rsid w:val="00106EBF"/>
    <w:rsid w:val="00110DA0"/>
    <w:rsid w:val="00140815"/>
    <w:rsid w:val="0014442A"/>
    <w:rsid w:val="00144EDD"/>
    <w:rsid w:val="001531C4"/>
    <w:rsid w:val="00155AFD"/>
    <w:rsid w:val="0016386A"/>
    <w:rsid w:val="00165EB9"/>
    <w:rsid w:val="00182EDB"/>
    <w:rsid w:val="00187A67"/>
    <w:rsid w:val="001A3F45"/>
    <w:rsid w:val="001A7482"/>
    <w:rsid w:val="001C70BC"/>
    <w:rsid w:val="001D0EDE"/>
    <w:rsid w:val="001D5EBC"/>
    <w:rsid w:val="001E1837"/>
    <w:rsid w:val="001F14F9"/>
    <w:rsid w:val="00216B71"/>
    <w:rsid w:val="00217158"/>
    <w:rsid w:val="00217FEB"/>
    <w:rsid w:val="002250D4"/>
    <w:rsid w:val="00240A1A"/>
    <w:rsid w:val="00244593"/>
    <w:rsid w:val="00252DCD"/>
    <w:rsid w:val="00261986"/>
    <w:rsid w:val="00267C41"/>
    <w:rsid w:val="00271A75"/>
    <w:rsid w:val="0028494A"/>
    <w:rsid w:val="00290715"/>
    <w:rsid w:val="002A7EA6"/>
    <w:rsid w:val="002B0048"/>
    <w:rsid w:val="002B779D"/>
    <w:rsid w:val="002C3AB8"/>
    <w:rsid w:val="002C4A04"/>
    <w:rsid w:val="002C7599"/>
    <w:rsid w:val="002D15B4"/>
    <w:rsid w:val="002E130D"/>
    <w:rsid w:val="002E3B6F"/>
    <w:rsid w:val="002E5A78"/>
    <w:rsid w:val="002E6475"/>
    <w:rsid w:val="002E7540"/>
    <w:rsid w:val="002F08BC"/>
    <w:rsid w:val="0031170F"/>
    <w:rsid w:val="00314652"/>
    <w:rsid w:val="003201C8"/>
    <w:rsid w:val="003208EB"/>
    <w:rsid w:val="00321815"/>
    <w:rsid w:val="00322099"/>
    <w:rsid w:val="003256AE"/>
    <w:rsid w:val="003257EA"/>
    <w:rsid w:val="0033759F"/>
    <w:rsid w:val="00346D96"/>
    <w:rsid w:val="00376C9E"/>
    <w:rsid w:val="00377D5C"/>
    <w:rsid w:val="00396671"/>
    <w:rsid w:val="003B0317"/>
    <w:rsid w:val="003B273C"/>
    <w:rsid w:val="003C1624"/>
    <w:rsid w:val="003C255F"/>
    <w:rsid w:val="003C67B6"/>
    <w:rsid w:val="003F4E1C"/>
    <w:rsid w:val="00401E40"/>
    <w:rsid w:val="00402AB1"/>
    <w:rsid w:val="00407399"/>
    <w:rsid w:val="0041453B"/>
    <w:rsid w:val="004214B5"/>
    <w:rsid w:val="00430952"/>
    <w:rsid w:val="00431714"/>
    <w:rsid w:val="00445014"/>
    <w:rsid w:val="00452E2E"/>
    <w:rsid w:val="0048037E"/>
    <w:rsid w:val="004810A8"/>
    <w:rsid w:val="004838B0"/>
    <w:rsid w:val="004923DC"/>
    <w:rsid w:val="00497800"/>
    <w:rsid w:val="004A4581"/>
    <w:rsid w:val="004A4792"/>
    <w:rsid w:val="004B17DC"/>
    <w:rsid w:val="004B1FAC"/>
    <w:rsid w:val="004D6DDA"/>
    <w:rsid w:val="004E2886"/>
    <w:rsid w:val="00503BE7"/>
    <w:rsid w:val="00504C99"/>
    <w:rsid w:val="005061D9"/>
    <w:rsid w:val="005116F8"/>
    <w:rsid w:val="005159D9"/>
    <w:rsid w:val="00515E20"/>
    <w:rsid w:val="00516C75"/>
    <w:rsid w:val="005235F8"/>
    <w:rsid w:val="00531831"/>
    <w:rsid w:val="005373B4"/>
    <w:rsid w:val="005431E0"/>
    <w:rsid w:val="00545421"/>
    <w:rsid w:val="00546C1A"/>
    <w:rsid w:val="005514AB"/>
    <w:rsid w:val="0055372D"/>
    <w:rsid w:val="005659EA"/>
    <w:rsid w:val="005700C8"/>
    <w:rsid w:val="00581017"/>
    <w:rsid w:val="005859A7"/>
    <w:rsid w:val="00586AE0"/>
    <w:rsid w:val="00587182"/>
    <w:rsid w:val="00593739"/>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74CD"/>
    <w:rsid w:val="00671B34"/>
    <w:rsid w:val="006811F9"/>
    <w:rsid w:val="006827FD"/>
    <w:rsid w:val="00690AC3"/>
    <w:rsid w:val="0069237B"/>
    <w:rsid w:val="00693549"/>
    <w:rsid w:val="00697233"/>
    <w:rsid w:val="006A6D9A"/>
    <w:rsid w:val="006B01DF"/>
    <w:rsid w:val="006C1783"/>
    <w:rsid w:val="006C4386"/>
    <w:rsid w:val="006C5959"/>
    <w:rsid w:val="006C7019"/>
    <w:rsid w:val="006D37F9"/>
    <w:rsid w:val="006D6237"/>
    <w:rsid w:val="006E2E79"/>
    <w:rsid w:val="006F4D7D"/>
    <w:rsid w:val="006F7F0F"/>
    <w:rsid w:val="00703207"/>
    <w:rsid w:val="007171E3"/>
    <w:rsid w:val="00724BDE"/>
    <w:rsid w:val="007345EB"/>
    <w:rsid w:val="00745920"/>
    <w:rsid w:val="007518CD"/>
    <w:rsid w:val="00761612"/>
    <w:rsid w:val="00765D79"/>
    <w:rsid w:val="00770A34"/>
    <w:rsid w:val="0078048A"/>
    <w:rsid w:val="00783862"/>
    <w:rsid w:val="00785282"/>
    <w:rsid w:val="007902A2"/>
    <w:rsid w:val="007B14F4"/>
    <w:rsid w:val="007B77B0"/>
    <w:rsid w:val="007B7E0F"/>
    <w:rsid w:val="007C2F80"/>
    <w:rsid w:val="007D5E76"/>
    <w:rsid w:val="007F42BA"/>
    <w:rsid w:val="00800E58"/>
    <w:rsid w:val="008016DC"/>
    <w:rsid w:val="00801870"/>
    <w:rsid w:val="00803B06"/>
    <w:rsid w:val="008043AF"/>
    <w:rsid w:val="00811B72"/>
    <w:rsid w:val="00815338"/>
    <w:rsid w:val="008159E7"/>
    <w:rsid w:val="00815AD8"/>
    <w:rsid w:val="00815B98"/>
    <w:rsid w:val="00817497"/>
    <w:rsid w:val="00824914"/>
    <w:rsid w:val="00824B3E"/>
    <w:rsid w:val="00827278"/>
    <w:rsid w:val="00841341"/>
    <w:rsid w:val="008531FE"/>
    <w:rsid w:val="0086139A"/>
    <w:rsid w:val="00862C1F"/>
    <w:rsid w:val="008721B6"/>
    <w:rsid w:val="0087241C"/>
    <w:rsid w:val="00873059"/>
    <w:rsid w:val="00873405"/>
    <w:rsid w:val="00877D59"/>
    <w:rsid w:val="00880246"/>
    <w:rsid w:val="00884BAC"/>
    <w:rsid w:val="00886A3D"/>
    <w:rsid w:val="008A6580"/>
    <w:rsid w:val="008A721F"/>
    <w:rsid w:val="008C415F"/>
    <w:rsid w:val="008C788B"/>
    <w:rsid w:val="008D3068"/>
    <w:rsid w:val="008D421A"/>
    <w:rsid w:val="008D63D1"/>
    <w:rsid w:val="008D7187"/>
    <w:rsid w:val="00901108"/>
    <w:rsid w:val="0090543A"/>
    <w:rsid w:val="0091261A"/>
    <w:rsid w:val="009179FF"/>
    <w:rsid w:val="00925127"/>
    <w:rsid w:val="009343E6"/>
    <w:rsid w:val="00940FDE"/>
    <w:rsid w:val="00947AA3"/>
    <w:rsid w:val="0096235A"/>
    <w:rsid w:val="00970FB8"/>
    <w:rsid w:val="0097200E"/>
    <w:rsid w:val="00980A37"/>
    <w:rsid w:val="009849E7"/>
    <w:rsid w:val="00986BCA"/>
    <w:rsid w:val="0098764B"/>
    <w:rsid w:val="009A037B"/>
    <w:rsid w:val="009A0E58"/>
    <w:rsid w:val="009A1C40"/>
    <w:rsid w:val="009A253C"/>
    <w:rsid w:val="009A42D6"/>
    <w:rsid w:val="009B13D8"/>
    <w:rsid w:val="009B674B"/>
    <w:rsid w:val="009C1C13"/>
    <w:rsid w:val="009C5A57"/>
    <w:rsid w:val="009E3712"/>
    <w:rsid w:val="009E527A"/>
    <w:rsid w:val="009F2088"/>
    <w:rsid w:val="009F53F9"/>
    <w:rsid w:val="009F69CD"/>
    <w:rsid w:val="00A16AF2"/>
    <w:rsid w:val="00A2312F"/>
    <w:rsid w:val="00A23FAD"/>
    <w:rsid w:val="00A25FEC"/>
    <w:rsid w:val="00A33CFC"/>
    <w:rsid w:val="00A34D8F"/>
    <w:rsid w:val="00A36906"/>
    <w:rsid w:val="00A369AF"/>
    <w:rsid w:val="00A543B3"/>
    <w:rsid w:val="00A71901"/>
    <w:rsid w:val="00A7198C"/>
    <w:rsid w:val="00A85D03"/>
    <w:rsid w:val="00A91171"/>
    <w:rsid w:val="00A97875"/>
    <w:rsid w:val="00AA166D"/>
    <w:rsid w:val="00AB11B2"/>
    <w:rsid w:val="00AE11E1"/>
    <w:rsid w:val="00AE7DB7"/>
    <w:rsid w:val="00AF3629"/>
    <w:rsid w:val="00AF6E34"/>
    <w:rsid w:val="00B009BA"/>
    <w:rsid w:val="00B00EDE"/>
    <w:rsid w:val="00B027A9"/>
    <w:rsid w:val="00B05D25"/>
    <w:rsid w:val="00B15492"/>
    <w:rsid w:val="00B15F42"/>
    <w:rsid w:val="00B175D7"/>
    <w:rsid w:val="00B31877"/>
    <w:rsid w:val="00B332AD"/>
    <w:rsid w:val="00B378D3"/>
    <w:rsid w:val="00B44280"/>
    <w:rsid w:val="00B44C4E"/>
    <w:rsid w:val="00B502C5"/>
    <w:rsid w:val="00B53C1A"/>
    <w:rsid w:val="00B54773"/>
    <w:rsid w:val="00B7149E"/>
    <w:rsid w:val="00B72DBC"/>
    <w:rsid w:val="00B800E1"/>
    <w:rsid w:val="00B85C87"/>
    <w:rsid w:val="00B939E1"/>
    <w:rsid w:val="00B95AC3"/>
    <w:rsid w:val="00BA546B"/>
    <w:rsid w:val="00BA7816"/>
    <w:rsid w:val="00BC61D6"/>
    <w:rsid w:val="00BC6D95"/>
    <w:rsid w:val="00BD2C65"/>
    <w:rsid w:val="00BD4B92"/>
    <w:rsid w:val="00BD77CD"/>
    <w:rsid w:val="00BE2419"/>
    <w:rsid w:val="00BE3314"/>
    <w:rsid w:val="00BE5D66"/>
    <w:rsid w:val="00BF611F"/>
    <w:rsid w:val="00C008FB"/>
    <w:rsid w:val="00C07D68"/>
    <w:rsid w:val="00C12F70"/>
    <w:rsid w:val="00C13BB2"/>
    <w:rsid w:val="00C143F1"/>
    <w:rsid w:val="00C15045"/>
    <w:rsid w:val="00C16CDA"/>
    <w:rsid w:val="00C36EB9"/>
    <w:rsid w:val="00C407BF"/>
    <w:rsid w:val="00C41113"/>
    <w:rsid w:val="00C41FB1"/>
    <w:rsid w:val="00C46804"/>
    <w:rsid w:val="00C54964"/>
    <w:rsid w:val="00C63F61"/>
    <w:rsid w:val="00C735F3"/>
    <w:rsid w:val="00C8444A"/>
    <w:rsid w:val="00C8648A"/>
    <w:rsid w:val="00C86FCD"/>
    <w:rsid w:val="00C903AE"/>
    <w:rsid w:val="00C91F20"/>
    <w:rsid w:val="00CA5186"/>
    <w:rsid w:val="00CA598E"/>
    <w:rsid w:val="00CB6488"/>
    <w:rsid w:val="00CC1CE9"/>
    <w:rsid w:val="00CC2D40"/>
    <w:rsid w:val="00CC6E7A"/>
    <w:rsid w:val="00CF0767"/>
    <w:rsid w:val="00CF75C8"/>
    <w:rsid w:val="00D0312E"/>
    <w:rsid w:val="00D03F89"/>
    <w:rsid w:val="00D10328"/>
    <w:rsid w:val="00D15E42"/>
    <w:rsid w:val="00D22A73"/>
    <w:rsid w:val="00D279C5"/>
    <w:rsid w:val="00D37002"/>
    <w:rsid w:val="00D50208"/>
    <w:rsid w:val="00D64663"/>
    <w:rsid w:val="00D73FC3"/>
    <w:rsid w:val="00D75F10"/>
    <w:rsid w:val="00D7771C"/>
    <w:rsid w:val="00D81620"/>
    <w:rsid w:val="00D92155"/>
    <w:rsid w:val="00D937BB"/>
    <w:rsid w:val="00DA2535"/>
    <w:rsid w:val="00DA3F92"/>
    <w:rsid w:val="00DB3233"/>
    <w:rsid w:val="00DC2639"/>
    <w:rsid w:val="00DC45AB"/>
    <w:rsid w:val="00DE3EEE"/>
    <w:rsid w:val="00DE6881"/>
    <w:rsid w:val="00DF3132"/>
    <w:rsid w:val="00E03491"/>
    <w:rsid w:val="00E11058"/>
    <w:rsid w:val="00E15461"/>
    <w:rsid w:val="00E17316"/>
    <w:rsid w:val="00E20C77"/>
    <w:rsid w:val="00E20CB7"/>
    <w:rsid w:val="00E25908"/>
    <w:rsid w:val="00E35292"/>
    <w:rsid w:val="00E50F1C"/>
    <w:rsid w:val="00E54469"/>
    <w:rsid w:val="00E71D02"/>
    <w:rsid w:val="00E77DC4"/>
    <w:rsid w:val="00E8029C"/>
    <w:rsid w:val="00E82CF3"/>
    <w:rsid w:val="00E84A97"/>
    <w:rsid w:val="00E8798B"/>
    <w:rsid w:val="00E96A83"/>
    <w:rsid w:val="00EA45C2"/>
    <w:rsid w:val="00EA768A"/>
    <w:rsid w:val="00EB04AB"/>
    <w:rsid w:val="00EB11C3"/>
    <w:rsid w:val="00EB4474"/>
    <w:rsid w:val="00EB5AB5"/>
    <w:rsid w:val="00EB7C51"/>
    <w:rsid w:val="00EC07CF"/>
    <w:rsid w:val="00EC1C40"/>
    <w:rsid w:val="00EC2921"/>
    <w:rsid w:val="00EC3557"/>
    <w:rsid w:val="00ED2EC7"/>
    <w:rsid w:val="00EE0A2B"/>
    <w:rsid w:val="00EE6CDB"/>
    <w:rsid w:val="00EF03F4"/>
    <w:rsid w:val="00EF3969"/>
    <w:rsid w:val="00EF3D6A"/>
    <w:rsid w:val="00EF7AFE"/>
    <w:rsid w:val="00F01395"/>
    <w:rsid w:val="00F014E7"/>
    <w:rsid w:val="00F02CFE"/>
    <w:rsid w:val="00F076DF"/>
    <w:rsid w:val="00F23676"/>
    <w:rsid w:val="00F27034"/>
    <w:rsid w:val="00F31F9F"/>
    <w:rsid w:val="00F41573"/>
    <w:rsid w:val="00F4246B"/>
    <w:rsid w:val="00F75A4F"/>
    <w:rsid w:val="00F75C35"/>
    <w:rsid w:val="00FA1C76"/>
    <w:rsid w:val="00FA6879"/>
    <w:rsid w:val="00FB1EA7"/>
    <w:rsid w:val="00FC36B1"/>
    <w:rsid w:val="00FC6DA0"/>
    <w:rsid w:val="00FD07AB"/>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37002"/>
    <w:pPr>
      <w:tabs>
        <w:tab w:val="center" w:pos="4153"/>
        <w:tab w:val="right" w:pos="8306"/>
      </w:tabs>
      <w:snapToGrid w:val="0"/>
    </w:pPr>
    <w:rPr>
      <w:sz w:val="20"/>
      <w:szCs w:val="20"/>
    </w:rPr>
  </w:style>
  <w:style w:type="character" w:customStyle="1" w:styleId="a5">
    <w:name w:val="頁首 字元"/>
    <w:basedOn w:val="a1"/>
    <w:link w:val="a4"/>
    <w:uiPriority w:val="99"/>
    <w:rsid w:val="00D37002"/>
    <w:rPr>
      <w:sz w:val="20"/>
      <w:szCs w:val="20"/>
    </w:rPr>
  </w:style>
  <w:style w:type="paragraph" w:styleId="a6">
    <w:name w:val="footer"/>
    <w:basedOn w:val="a0"/>
    <w:link w:val="a7"/>
    <w:uiPriority w:val="99"/>
    <w:unhideWhenUsed/>
    <w:rsid w:val="00D37002"/>
    <w:pPr>
      <w:tabs>
        <w:tab w:val="center" w:pos="4153"/>
        <w:tab w:val="right" w:pos="8306"/>
      </w:tabs>
      <w:snapToGrid w:val="0"/>
    </w:pPr>
    <w:rPr>
      <w:sz w:val="20"/>
      <w:szCs w:val="20"/>
    </w:rPr>
  </w:style>
  <w:style w:type="character" w:customStyle="1" w:styleId="a7">
    <w:name w:val="頁尾 字元"/>
    <w:basedOn w:val="a1"/>
    <w:link w:val="a6"/>
    <w:uiPriority w:val="99"/>
    <w:rsid w:val="00D37002"/>
    <w:rPr>
      <w:sz w:val="20"/>
      <w:szCs w:val="20"/>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9"/>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8"/>
    <w:rsid w:val="00217158"/>
    <w:rPr>
      <w:rFonts w:ascii="Times New Roman" w:eastAsia="MS Mincho" w:hAnsi="Times New Roman" w:cs="Times New Roman"/>
      <w:kern w:val="0"/>
      <w:sz w:val="20"/>
      <w:szCs w:val="24"/>
      <w:lang w:eastAsia="en-US"/>
    </w:rPr>
  </w:style>
  <w:style w:type="paragraph" w:customStyle="1" w:styleId="bullet">
    <w:name w:val="bullet"/>
    <w:basedOn w:val="aa"/>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a">
    <w:name w:val="List Paragraph"/>
    <w:aliases w:val="- Bullets,목록 단락,リスト段落,列出段落,?? ??,?????,????,Lista1,列出段落1,中等深浅网格 1 - 着色 21,列表段落"/>
    <w:basedOn w:val="a0"/>
    <w:link w:val="ab"/>
    <w:uiPriority w:val="34"/>
    <w:qFormat/>
    <w:rsid w:val="00025DDE"/>
    <w:pPr>
      <w:ind w:leftChars="200" w:left="480"/>
    </w:pPr>
  </w:style>
  <w:style w:type="table" w:styleId="ac">
    <w:name w:val="Table Grid"/>
    <w:basedOn w:val="a2"/>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 Bullets 字元,목록 단락 字元,リスト段落 字元,列出段落 字元,?? ?? 字元,????? 字元,???? 字元,Lista1 字元,列出段落1 字元,中等深浅网格 1 - 着色 21 字元,列表段落 字元"/>
    <w:link w:val="aa"/>
    <w:uiPriority w:val="34"/>
    <w:qFormat/>
    <w:rsid w:val="00D22A73"/>
  </w:style>
  <w:style w:type="character" w:styleId="ad">
    <w:name w:val="Placeholder Text"/>
    <w:basedOn w:val="a1"/>
    <w:uiPriority w:val="99"/>
    <w:semiHidden/>
    <w:rsid w:val="00AF6E34"/>
    <w:rPr>
      <w:color w:val="808080"/>
    </w:rPr>
  </w:style>
  <w:style w:type="paragraph" w:styleId="ae">
    <w:name w:val="Balloon Text"/>
    <w:basedOn w:val="a0"/>
    <w:link w:val="af"/>
    <w:uiPriority w:val="99"/>
    <w:semiHidden/>
    <w:unhideWhenUsed/>
    <w:rsid w:val="006C4386"/>
    <w:rPr>
      <w:rFonts w:asciiTheme="majorHAnsi" w:eastAsiaTheme="majorEastAsia" w:hAnsiTheme="majorHAnsi" w:cstheme="majorBidi"/>
      <w:sz w:val="18"/>
      <w:szCs w:val="18"/>
    </w:rPr>
  </w:style>
  <w:style w:type="character" w:customStyle="1" w:styleId="af">
    <w:name w:val="註解方塊文字 字元"/>
    <w:basedOn w:val="a1"/>
    <w:link w:val="ae"/>
    <w:uiPriority w:val="99"/>
    <w:semiHidden/>
    <w:rsid w:val="006C4386"/>
    <w:rPr>
      <w:rFonts w:asciiTheme="majorHAnsi" w:eastAsiaTheme="majorEastAsia" w:hAnsiTheme="majorHAnsi" w:cstheme="majorBidi"/>
      <w:sz w:val="18"/>
      <w:szCs w:val="18"/>
    </w:rPr>
  </w:style>
  <w:style w:type="paragraph" w:styleId="a">
    <w:name w:val="List Bullet"/>
    <w:basedOn w:val="a0"/>
    <w:rsid w:val="00377D5C"/>
    <w:pPr>
      <w:numPr>
        <w:numId w:val="27"/>
      </w:numPr>
      <w:ind w:hangingChars="200" w:hanging="200"/>
      <w:jc w:val="both"/>
    </w:pPr>
    <w:rPr>
      <w:rFonts w:ascii="Times New Roman" w:eastAsia="MS Gothic" w:hAnsi="Times New Roman" w:cs="Times New Roman"/>
      <w:sz w:val="20"/>
      <w:szCs w:val="20"/>
      <w:lang w:eastAsia="ja-JP"/>
    </w:rPr>
  </w:style>
  <w:style w:type="paragraph" w:customStyle="1" w:styleId="Proposal">
    <w:name w:val="Proposal"/>
    <w:basedOn w:val="a0"/>
    <w:link w:val="ProposalChar"/>
    <w:qFormat/>
    <w:rsid w:val="00377D5C"/>
    <w:pPr>
      <w:widowControl/>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77D5C"/>
    <w:rPr>
      <w:rFonts w:ascii="Times New Roman" w:eastAsia="Times New Roman" w:hAnsi="Times New Roman" w:cs="Times New Roman"/>
      <w:b/>
      <w:bCs/>
      <w:kern w:val="0"/>
      <w:sz w:val="20"/>
      <w:szCs w:val="20"/>
      <w:lang w:val="en-GB" w:eastAsia="zh-CN"/>
    </w:rPr>
  </w:style>
  <w:style w:type="paragraph" w:customStyle="1" w:styleId="PropObs">
    <w:name w:val="PropObs"/>
    <w:basedOn w:val="a0"/>
    <w:link w:val="PropObsChar"/>
    <w:qFormat/>
    <w:rsid w:val="00FD07AB"/>
    <w:pPr>
      <w:widowControl/>
      <w:numPr>
        <w:numId w:val="30"/>
      </w:numPr>
      <w:ind w:left="1134" w:hanging="1134"/>
      <w:jc w:val="both"/>
    </w:pPr>
    <w:rPr>
      <w:rFonts w:ascii="Calibri" w:eastAsia="MS Mincho" w:hAnsi="Calibri" w:cs="Times New Roman"/>
      <w:b/>
      <w:kern w:val="0"/>
      <w:sz w:val="20"/>
      <w:szCs w:val="20"/>
      <w:lang w:val="en-GB" w:eastAsia="sv-SE"/>
    </w:rPr>
  </w:style>
  <w:style w:type="character" w:customStyle="1" w:styleId="PropObsChar">
    <w:name w:val="PropObs Char"/>
    <w:link w:val="PropObs"/>
    <w:rsid w:val="00FD07AB"/>
    <w:rPr>
      <w:rFonts w:ascii="Calibri" w:eastAsia="MS Mincho" w:hAnsi="Calibri" w:cs="Times New Roman"/>
      <w:b/>
      <w:kern w:val="0"/>
      <w:sz w:val="20"/>
      <w:szCs w:val="20"/>
      <w:lang w:val="en-GB" w:eastAsia="sv-SE"/>
    </w:rPr>
  </w:style>
  <w:style w:type="character" w:styleId="af0">
    <w:name w:val="Hyperlink"/>
    <w:uiPriority w:val="99"/>
    <w:qFormat/>
    <w:rsid w:val="008C7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5703</TotalTime>
  <Pages>5</Pages>
  <Words>1927</Words>
  <Characters>10986</Characters>
  <Application>Microsoft Office Word</Application>
  <DocSecurity>0</DocSecurity>
  <Lines>91</Lines>
  <Paragraphs>25</Paragraphs>
  <ScaleCrop>false</ScaleCrop>
  <Company>Toshiba</Company>
  <LinksUpToDate>false</LinksUpToDate>
  <CharactersWithSpaces>12888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170</cp:revision>
  <dcterms:created xsi:type="dcterms:W3CDTF">2018-02-13T09:39:00Z</dcterms:created>
  <dcterms:modified xsi:type="dcterms:W3CDTF">2019-03-30T05:44:00Z</dcterms:modified>
</cp:coreProperties>
</file>